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7E4D9" w14:textId="53D6143B" w:rsidR="0067396C" w:rsidRPr="003227ED" w:rsidRDefault="003227ED">
      <w:pPr>
        <w:rPr>
          <w:color w:val="EE0000"/>
          <w:lang w:val="es-MX"/>
        </w:rPr>
      </w:pPr>
      <w:r w:rsidRPr="003227ED">
        <w:rPr>
          <w:color w:val="EE0000"/>
          <w:lang w:val="es-MX"/>
        </w:rPr>
        <w:t>Enfermedades</w:t>
      </w:r>
      <w:r w:rsidR="00D146C1" w:rsidRPr="003227ED">
        <w:rPr>
          <w:color w:val="EE0000"/>
          <w:lang w:val="es-MX"/>
        </w:rPr>
        <w:t xml:space="preserve"> entéricas</w:t>
      </w:r>
    </w:p>
    <w:p w14:paraId="3A2349F6" w14:textId="43E432CE" w:rsidR="003227ED" w:rsidRPr="003227ED" w:rsidRDefault="00D146C1" w:rsidP="00D146C1">
      <w:pPr>
        <w:rPr>
          <w:color w:val="EE0000"/>
          <w:lang w:val="es-MX"/>
        </w:rPr>
      </w:pPr>
      <w:r w:rsidRPr="003227ED">
        <w:rPr>
          <w:color w:val="EE0000"/>
          <w:lang w:val="es-MX"/>
        </w:rPr>
        <w:t>Bibliografía</w:t>
      </w:r>
      <w:r w:rsidR="003227ED">
        <w:rPr>
          <w:color w:val="EE0000"/>
          <w:lang w:val="es-MX"/>
        </w:rPr>
        <w:t xml:space="preserve">: </w:t>
      </w:r>
      <w:r w:rsidRPr="003227ED">
        <w:rPr>
          <w:color w:val="EE0000"/>
          <w:lang w:val="es-MX"/>
        </w:rPr>
        <w:t xml:space="preserve"> Brunner y Suddarth p. 2835</w:t>
      </w:r>
    </w:p>
    <w:p w14:paraId="064F35C9" w14:textId="77777777" w:rsidR="003227ED" w:rsidRPr="003227ED" w:rsidRDefault="003227ED" w:rsidP="00D146C1">
      <w:pPr>
        <w:rPr>
          <w:b/>
          <w:bCs/>
          <w:lang w:val="es-MX"/>
        </w:rPr>
      </w:pPr>
    </w:p>
    <w:p w14:paraId="0CFF22E6" w14:textId="32EA8242" w:rsidR="003227ED" w:rsidRPr="003227ED" w:rsidRDefault="003227ED" w:rsidP="00D146C1">
      <w:pPr>
        <w:rPr>
          <w:b/>
          <w:bCs/>
          <w:lang w:val="es-MX"/>
        </w:rPr>
      </w:pPr>
      <w:r w:rsidRPr="003227ED">
        <w:rPr>
          <w:b/>
          <w:bCs/>
          <w:lang w:val="es-MX"/>
        </w:rPr>
        <w:t>Introducción:</w:t>
      </w:r>
    </w:p>
    <w:p w14:paraId="5C8E89B7" w14:textId="70BCF5F9" w:rsidR="00220C71" w:rsidRDefault="00D146C1" w:rsidP="00D146C1">
      <w:r w:rsidRPr="00D146C1">
        <w:t xml:space="preserve">Los diferentes tipos de enfermedades y alteraciones que afectan el tubo digestivo son muchos y </w:t>
      </w:r>
      <w:r w:rsidR="00220C71" w:rsidRPr="00D146C1">
        <w:t>variados</w:t>
      </w:r>
      <w:r w:rsidR="00E33FDC">
        <w:t>, entre los más comunes encontramos los siguientes:</w:t>
      </w:r>
    </w:p>
    <w:p w14:paraId="202292B6" w14:textId="5EF7421B" w:rsidR="00220C71" w:rsidRDefault="00220C71" w:rsidP="00220C71">
      <w:pPr>
        <w:pStyle w:val="Prrafodelista"/>
        <w:numPr>
          <w:ilvl w:val="0"/>
          <w:numId w:val="1"/>
        </w:numPr>
      </w:pPr>
      <w:r>
        <w:t>E</w:t>
      </w:r>
      <w:r w:rsidR="00D146C1" w:rsidRPr="00D146C1">
        <w:t>streñimiento,</w:t>
      </w:r>
      <w:r w:rsidR="003227ED">
        <w:t xml:space="preserve"> </w:t>
      </w:r>
    </w:p>
    <w:p w14:paraId="173FE7E0" w14:textId="4E5CDB5F" w:rsidR="00220C71" w:rsidRDefault="00220C71" w:rsidP="00220C71">
      <w:pPr>
        <w:pStyle w:val="Prrafodelista"/>
        <w:numPr>
          <w:ilvl w:val="0"/>
          <w:numId w:val="1"/>
        </w:numPr>
      </w:pPr>
      <w:r>
        <w:t>D</w:t>
      </w:r>
      <w:r w:rsidR="00D146C1" w:rsidRPr="00D146C1">
        <w:t>iarrea</w:t>
      </w:r>
      <w:r w:rsidR="003227ED">
        <w:t xml:space="preserve">, </w:t>
      </w:r>
    </w:p>
    <w:p w14:paraId="22AE7A24" w14:textId="712E51FD" w:rsidR="00220C71" w:rsidRDefault="00220C71" w:rsidP="00220C71">
      <w:pPr>
        <w:pStyle w:val="Prrafodelista"/>
        <w:numPr>
          <w:ilvl w:val="0"/>
          <w:numId w:val="1"/>
        </w:numPr>
      </w:pPr>
      <w:r>
        <w:t>D</w:t>
      </w:r>
      <w:r w:rsidR="00D146C1" w:rsidRPr="00D146C1">
        <w:t xml:space="preserve">iverticulitis y </w:t>
      </w:r>
    </w:p>
    <w:p w14:paraId="36BE1CEC" w14:textId="0657A93D" w:rsidR="00220C71" w:rsidRDefault="00220C71" w:rsidP="00220C71">
      <w:pPr>
        <w:pStyle w:val="Prrafodelista"/>
        <w:numPr>
          <w:ilvl w:val="0"/>
          <w:numId w:val="1"/>
        </w:numPr>
      </w:pPr>
      <w:r>
        <w:t>E</w:t>
      </w:r>
      <w:r w:rsidR="00D146C1" w:rsidRPr="00D146C1">
        <w:t>nfermedad intestinal inflamatoria (EII</w:t>
      </w:r>
      <w:r w:rsidRPr="00D146C1">
        <w:t xml:space="preserve">). </w:t>
      </w:r>
    </w:p>
    <w:p w14:paraId="466BEB1B" w14:textId="5F1E0A6E" w:rsidR="00D146C1" w:rsidRDefault="00220C71" w:rsidP="00D146C1">
      <w:pPr>
        <w:rPr>
          <w:b/>
          <w:bCs/>
          <w:lang w:val="es-MX"/>
        </w:rPr>
      </w:pPr>
      <w:r w:rsidRPr="00D146C1">
        <w:t>En</w:t>
      </w:r>
      <w:r w:rsidR="00D146C1" w:rsidRPr="00D146C1">
        <w:t xml:space="preserve"> todos los grupos etarios, un estilo de vida acelerado, altos niveles de estrés,</w:t>
      </w:r>
      <w:r>
        <w:t xml:space="preserve"> </w:t>
      </w:r>
      <w:r w:rsidR="00D146C1" w:rsidRPr="00D146C1">
        <w:t>hábitos alimenticios irregulares, ingesta insuficiente de fibra y agua y la falta de</w:t>
      </w:r>
      <w:r>
        <w:t xml:space="preserve"> e</w:t>
      </w:r>
      <w:r w:rsidR="00D146C1" w:rsidRPr="00D146C1">
        <w:t xml:space="preserve">jercicio diario contribuyen a las alteraciones digestivas. </w:t>
      </w:r>
    </w:p>
    <w:p w14:paraId="21102928" w14:textId="3B7AF126" w:rsidR="00CE23C2" w:rsidRPr="00CE23C2" w:rsidRDefault="00CE23C2" w:rsidP="00D146C1">
      <w:pPr>
        <w:rPr>
          <w:b/>
          <w:bCs/>
          <w:lang w:val="es-MX"/>
        </w:rPr>
      </w:pPr>
      <w:r w:rsidRPr="00CE23C2">
        <w:rPr>
          <w:b/>
          <w:bCs/>
        </w:rPr>
        <w:t>El estreñimiento</w:t>
      </w:r>
    </w:p>
    <w:p w14:paraId="23D4C6D1" w14:textId="0D6DEFED" w:rsidR="00D146C1" w:rsidRPr="00D146C1" w:rsidRDefault="00D146C1" w:rsidP="00D146C1">
      <w:r w:rsidRPr="00D146C1">
        <w:t xml:space="preserve">se define como </w:t>
      </w:r>
      <w:r w:rsidRPr="00E33FDC">
        <w:rPr>
          <w:b/>
          <w:bCs/>
        </w:rPr>
        <w:t>menos de tres defecaciones semanales</w:t>
      </w:r>
      <w:r w:rsidRPr="00D146C1">
        <w:t xml:space="preserve"> o</w:t>
      </w:r>
      <w:r w:rsidR="00FC1EA1">
        <w:t xml:space="preserve"> </w:t>
      </w:r>
      <w:r w:rsidRPr="00D146C1">
        <w:t xml:space="preserve">evacuaciones que son duras, secas, pequeñas o difíciles </w:t>
      </w:r>
      <w:r w:rsidR="00E33FDC">
        <w:t xml:space="preserve">de </w:t>
      </w:r>
      <w:r w:rsidRPr="00D146C1">
        <w:t>evacuar. Las personas con mayores probabilidades de estreñirse son las mujeres, en</w:t>
      </w:r>
      <w:r w:rsidR="00FC1EA1">
        <w:t xml:space="preserve"> </w:t>
      </w:r>
      <w:r w:rsidRPr="00D146C1">
        <w:t>particular las embarazadas, pacientes que recientemente fueron sometidos a una</w:t>
      </w:r>
      <w:r w:rsidR="00FC1EA1">
        <w:t xml:space="preserve"> </w:t>
      </w:r>
      <w:r w:rsidRPr="00D146C1">
        <w:t>cirugía</w:t>
      </w:r>
      <w:r w:rsidR="00FC1EA1">
        <w:t>.</w:t>
      </w:r>
      <w:r w:rsidRPr="00D146C1">
        <w:t xml:space="preserve"> </w:t>
      </w:r>
      <w:r w:rsidR="00FC1EA1">
        <w:t>E</w:t>
      </w:r>
      <w:r w:rsidRPr="00D146C1">
        <w:t>l estreñimiento es un síntoma y no</w:t>
      </w:r>
      <w:r w:rsidR="00FC1EA1">
        <w:t xml:space="preserve"> </w:t>
      </w:r>
      <w:r w:rsidRPr="00D146C1">
        <w:t>una enfermedad; sin embargo, puede indicar una alteración subyacente o de la</w:t>
      </w:r>
      <w:r w:rsidR="00FC1EA1">
        <w:t xml:space="preserve"> </w:t>
      </w:r>
      <w:r w:rsidRPr="00D146C1">
        <w:t>motilidad del tubo digestivo.</w:t>
      </w:r>
    </w:p>
    <w:p w14:paraId="537288A3" w14:textId="73063F7E" w:rsidR="00FC1EA1" w:rsidRDefault="00D146C1" w:rsidP="00220C71">
      <w:r w:rsidRPr="00D146C1">
        <w:t>El estreñimiento puede ser ocasionado por ciertos fármacos, como</w:t>
      </w:r>
      <w:r w:rsidR="00FC1EA1">
        <w:t xml:space="preserve"> </w:t>
      </w:r>
      <w:r w:rsidRPr="00D146C1">
        <w:t>antidepresivos, anticonvulsivos, antiespasmódicos (relajantes</w:t>
      </w:r>
      <w:r w:rsidR="00220C71">
        <w:t xml:space="preserve"> </w:t>
      </w:r>
      <w:r w:rsidRPr="00D146C1">
        <w:t>musculares</w:t>
      </w:r>
      <w:r w:rsidR="00E33FDC" w:rsidRPr="00D146C1">
        <w:t>),</w:t>
      </w:r>
      <w:r w:rsidR="00E33FDC" w:rsidRPr="00220C71">
        <w:t xml:space="preserve"> opiáceos</w:t>
      </w:r>
      <w:r w:rsidR="00220C71" w:rsidRPr="00220C71">
        <w:t>, y preparaciones de hierro. Otras causas de estreñimiento</w:t>
      </w:r>
      <w:r w:rsidR="00FC1EA1">
        <w:t xml:space="preserve"> </w:t>
      </w:r>
      <w:r w:rsidR="00220C71" w:rsidRPr="00220C71">
        <w:t>pueden incluir debilidad, inmovilidad, cansancio e incapacidad para aumentar la</w:t>
      </w:r>
      <w:r w:rsidR="00FC1EA1">
        <w:t xml:space="preserve"> </w:t>
      </w:r>
      <w:r w:rsidR="00220C71" w:rsidRPr="00220C71">
        <w:t>presión intraabdominal para facilitar la evacuación de las heces, como puede ocurrir</w:t>
      </w:r>
      <w:r w:rsidR="00FC1EA1">
        <w:t xml:space="preserve"> </w:t>
      </w:r>
      <w:r w:rsidR="00220C71" w:rsidRPr="00220C71">
        <w:t>en pacientes con enfisema o lesiones de la médula espinal, por ejemplo.</w:t>
      </w:r>
    </w:p>
    <w:p w14:paraId="44DA4442" w14:textId="2BC221FD" w:rsidR="00FC1EA1" w:rsidRDefault="00220C71" w:rsidP="00220C71">
      <w:r w:rsidRPr="00220C71">
        <w:t xml:space="preserve"> Mucha</w:t>
      </w:r>
      <w:r w:rsidR="00FC1EA1">
        <w:t xml:space="preserve">s </w:t>
      </w:r>
      <w:r w:rsidRPr="00220C71">
        <w:t>personas presentan estreñimiento porque no se toman el tiempo para defecar o</w:t>
      </w:r>
      <w:r w:rsidR="00E33FDC">
        <w:t xml:space="preserve"> </w:t>
      </w:r>
      <w:r w:rsidRPr="00220C71">
        <w:t>ignoran el deseo de defecar.</w:t>
      </w:r>
    </w:p>
    <w:p w14:paraId="3D560466" w14:textId="77777777" w:rsidR="00FC1EA1" w:rsidRDefault="00220C71" w:rsidP="00220C71">
      <w:r w:rsidRPr="00220C71">
        <w:t xml:space="preserve"> Esta alteración también es el resultado de los hábitos</w:t>
      </w:r>
      <w:r w:rsidR="00FC1EA1">
        <w:t xml:space="preserve"> </w:t>
      </w:r>
      <w:r w:rsidR="00FC1EA1" w:rsidRPr="00220C71">
        <w:t>alimenticios</w:t>
      </w:r>
      <w:r w:rsidR="00FC1EA1">
        <w:t xml:space="preserve"> </w:t>
      </w:r>
      <w:r w:rsidR="00FC1EA1" w:rsidRPr="00220C71">
        <w:t>(</w:t>
      </w:r>
      <w:r w:rsidRPr="00220C71">
        <w:t>bajo consumo de fibra e ingesta inadecuada de líquidos), la falta de</w:t>
      </w:r>
      <w:r w:rsidR="00FC1EA1">
        <w:t xml:space="preserve"> </w:t>
      </w:r>
      <w:r w:rsidRPr="00220C71">
        <w:t>ejercicio regular y una vida estresante</w:t>
      </w:r>
      <w:r w:rsidR="00FC1EA1">
        <w:t>.</w:t>
      </w:r>
    </w:p>
    <w:p w14:paraId="58CB1399" w14:textId="77777777" w:rsidR="0098592F" w:rsidRDefault="0098592F" w:rsidP="00220C71"/>
    <w:p w14:paraId="0E57E780" w14:textId="77777777" w:rsidR="0098592F" w:rsidRPr="00CE23C2" w:rsidRDefault="0098592F" w:rsidP="0098592F">
      <w:pPr>
        <w:rPr>
          <w:b/>
          <w:bCs/>
          <w:color w:val="FF0066"/>
        </w:rPr>
      </w:pPr>
      <w:r w:rsidRPr="00CE23C2">
        <w:rPr>
          <w:b/>
          <w:bCs/>
          <w:color w:val="FF0066"/>
        </w:rPr>
        <w:t>Atención de enfermería</w:t>
      </w:r>
    </w:p>
    <w:p w14:paraId="397DC0C1" w14:textId="77777777" w:rsidR="004E4B99" w:rsidRDefault="0098592F" w:rsidP="0098592F">
      <w:r w:rsidRPr="0098592F">
        <w:t>El personal de enfermería debe obtener información sobre el inicio y la duración del</w:t>
      </w:r>
      <w:r w:rsidR="004E4B99">
        <w:t xml:space="preserve"> </w:t>
      </w:r>
      <w:r w:rsidRPr="0098592F">
        <w:t>estreñimiento, los patrones de evacuación actuales y pasados, la expectativa del</w:t>
      </w:r>
      <w:r w:rsidR="004E4B99">
        <w:t xml:space="preserve"> </w:t>
      </w:r>
      <w:r w:rsidRPr="0098592F">
        <w:t>paciente sobre una defecación normal e información sobre el estilo de vida durante la anamnesis. Los antecedentes médicos y quirúrgicos, los fármacos</w:t>
      </w:r>
      <w:r w:rsidR="004E4B99">
        <w:t xml:space="preserve"> </w:t>
      </w:r>
      <w:r w:rsidRPr="0098592F">
        <w:t>actuales y el uso de laxantes y enemas son importantes</w:t>
      </w:r>
      <w:r w:rsidR="004E4B99">
        <w:t>.</w:t>
      </w:r>
    </w:p>
    <w:p w14:paraId="019EBC4A" w14:textId="77777777" w:rsidR="004E4B99" w:rsidRDefault="0098592F" w:rsidP="0098592F">
      <w:r w:rsidRPr="0098592F">
        <w:t xml:space="preserve"> </w:t>
      </w:r>
      <w:r w:rsidR="004E4B99">
        <w:t xml:space="preserve">A </w:t>
      </w:r>
      <w:r w:rsidRPr="0098592F">
        <w:t>l igual que la información</w:t>
      </w:r>
      <w:r w:rsidR="004E4B99">
        <w:t xml:space="preserve"> </w:t>
      </w:r>
      <w:r w:rsidRPr="0098592F">
        <w:t>sobre la sensación de presión o distensión rectal, dolor abdominal, esfuerzo excesivo</w:t>
      </w:r>
      <w:r w:rsidR="004E4B99">
        <w:t xml:space="preserve"> </w:t>
      </w:r>
      <w:r w:rsidRPr="0098592F">
        <w:t>durante la defecación y flatulencias</w:t>
      </w:r>
      <w:r>
        <w:t>.</w:t>
      </w:r>
    </w:p>
    <w:p w14:paraId="6742C380" w14:textId="07530601" w:rsidR="004E4B99" w:rsidRDefault="0098592F" w:rsidP="0098592F">
      <w:r w:rsidRPr="0098592F">
        <w:t>Brindar capacitación al paciente es una función importante del personal de</w:t>
      </w:r>
      <w:r w:rsidR="004E4B99">
        <w:t xml:space="preserve"> </w:t>
      </w:r>
      <w:r w:rsidRPr="0098592F">
        <w:t>enfermería</w:t>
      </w:r>
      <w:r w:rsidR="004E4B99">
        <w:t>.</w:t>
      </w:r>
    </w:p>
    <w:p w14:paraId="42083156" w14:textId="3A81DD9C" w:rsidR="00D146C1" w:rsidRDefault="0098592F" w:rsidP="0098592F">
      <w:r w:rsidRPr="0098592F">
        <w:lastRenderedPageBreak/>
        <w:t>Una vez finalizada la anamnesis, el personal debe</w:t>
      </w:r>
      <w:r w:rsidR="004E4B99">
        <w:t xml:space="preserve"> </w:t>
      </w:r>
      <w:r w:rsidRPr="0098592F">
        <w:t>establecer objetivos específicos para la capacitación.</w:t>
      </w:r>
      <w:r w:rsidR="004E4B99">
        <w:t xml:space="preserve"> </w:t>
      </w:r>
      <w:r w:rsidRPr="0098592F">
        <w:t>Los objetivos incluyen restaurar</w:t>
      </w:r>
      <w:r w:rsidR="004E4B99">
        <w:t xml:space="preserve"> </w:t>
      </w:r>
      <w:r w:rsidRPr="0098592F">
        <w:t>o mantener un patrón regular de evacuación mediante la respuesta a la necesidad de</w:t>
      </w:r>
      <w:r w:rsidR="000A3885">
        <w:t xml:space="preserve"> </w:t>
      </w:r>
      <w:r w:rsidRPr="0098592F">
        <w:t>defecar, ingesta adecuada de líquidos y alimentos con alto contenido de fibra</w:t>
      </w:r>
      <w:r w:rsidR="000A3885">
        <w:t xml:space="preserve"> </w:t>
      </w:r>
      <w:r w:rsidRPr="0098592F">
        <w:t>aprendizaje de métodos para evitar el estreñimiento, aliviar la ansiedad sobre los</w:t>
      </w:r>
      <w:r w:rsidR="000A3885">
        <w:t xml:space="preserve"> </w:t>
      </w:r>
      <w:r w:rsidRPr="0098592F">
        <w:t>patrones de evacuación intestinal y evitar las complicaciones.</w:t>
      </w:r>
      <w:r w:rsidR="000A3885">
        <w:t xml:space="preserve"> </w:t>
      </w:r>
    </w:p>
    <w:p w14:paraId="08086CAB" w14:textId="37B8F02F" w:rsidR="000A3885" w:rsidRDefault="000A3885" w:rsidP="0098592F">
      <w:r w:rsidRPr="000A3885">
        <w:rPr>
          <w:highlight w:val="yellow"/>
        </w:rPr>
        <w:t>Enemas y laxantes según indicación médica.</w:t>
      </w:r>
    </w:p>
    <w:p w14:paraId="6677BC95" w14:textId="77777777" w:rsidR="00CC618A" w:rsidRDefault="00CC618A" w:rsidP="0098592F"/>
    <w:p w14:paraId="20007D47" w14:textId="77777777" w:rsidR="00CC618A" w:rsidRPr="00CC618A" w:rsidRDefault="00CC618A" w:rsidP="00CC618A">
      <w:pPr>
        <w:rPr>
          <w:b/>
          <w:bCs/>
        </w:rPr>
      </w:pPr>
      <w:r w:rsidRPr="00CC618A">
        <w:rPr>
          <w:b/>
          <w:bCs/>
        </w:rPr>
        <w:t>Diarrea</w:t>
      </w:r>
    </w:p>
    <w:p w14:paraId="4D700FCF" w14:textId="77777777" w:rsidR="00E33FDC" w:rsidRDefault="00CC618A" w:rsidP="00CC618A">
      <w:r w:rsidRPr="00CC618A">
        <w:t xml:space="preserve">La </w:t>
      </w:r>
      <w:r w:rsidRPr="00CC618A">
        <w:rPr>
          <w:b/>
          <w:bCs/>
          <w:i/>
          <w:iCs/>
        </w:rPr>
        <w:t xml:space="preserve">diarrea </w:t>
      </w:r>
      <w:r w:rsidRPr="00CC618A">
        <w:t xml:space="preserve">es un </w:t>
      </w:r>
      <w:r w:rsidRPr="00E33FDC">
        <w:rPr>
          <w:b/>
          <w:bCs/>
        </w:rPr>
        <w:t>aumento en la frecuencia de las evacuaciones</w:t>
      </w:r>
      <w:r w:rsidRPr="00CC618A">
        <w:t xml:space="preserve"> </w:t>
      </w:r>
    </w:p>
    <w:p w14:paraId="28A39CFF" w14:textId="519EA014" w:rsidR="00EC4CA8" w:rsidRDefault="00CC618A" w:rsidP="00CC618A">
      <w:r w:rsidRPr="00CC618A">
        <w:t>(más de 3 por día) con</w:t>
      </w:r>
      <w:r>
        <w:t xml:space="preserve"> </w:t>
      </w:r>
      <w:r w:rsidRPr="00CC618A">
        <w:t xml:space="preserve">alteración de la consistencia (más líquidas) de las heces. </w:t>
      </w:r>
    </w:p>
    <w:p w14:paraId="36BE0C0B" w14:textId="77777777" w:rsidR="00DF5E60" w:rsidRDefault="00CC618A" w:rsidP="00CC618A">
      <w:r w:rsidRPr="00CC618A">
        <w:t>Se puede asociar co</w:t>
      </w:r>
      <w:r w:rsidR="00EC4CA8">
        <w:t xml:space="preserve">n </w:t>
      </w:r>
      <w:r w:rsidRPr="00CC618A">
        <w:t xml:space="preserve">urgencia para defecar, malestar perianal, incontinencia, náuseas o una </w:t>
      </w:r>
      <w:r w:rsidR="00EC4CA8">
        <w:t xml:space="preserve">combinación </w:t>
      </w:r>
      <w:r w:rsidRPr="00CC618A">
        <w:t>de estos factores. Cualquier alteración que cause un aumento en las</w:t>
      </w:r>
      <w:r w:rsidR="00EC4CA8">
        <w:t xml:space="preserve"> </w:t>
      </w:r>
      <w:r w:rsidRPr="00CC618A">
        <w:t>secreciones intestinales, disminución en la absorción por parte de la mucosa o</w:t>
      </w:r>
      <w:r w:rsidR="00EC4CA8">
        <w:t xml:space="preserve"> </w:t>
      </w:r>
      <w:r w:rsidRPr="00CC618A">
        <w:t>alteración de la motilidad puede producir diarrea.</w:t>
      </w:r>
      <w:r w:rsidR="00EC4CA8">
        <w:t xml:space="preserve"> </w:t>
      </w:r>
      <w:r w:rsidRPr="00CC618A">
        <w:t xml:space="preserve">Esta alteración se puede clasificar como aguda, persistente o crónica. </w:t>
      </w:r>
    </w:p>
    <w:p w14:paraId="51C0C8DA" w14:textId="59F380EF" w:rsidR="00F80E47" w:rsidRDefault="00CC618A" w:rsidP="00CC618A">
      <w:r w:rsidRPr="00CC618A">
        <w:t>La diarrea</w:t>
      </w:r>
      <w:r w:rsidR="00DF5E60">
        <w:t xml:space="preserve"> </w:t>
      </w:r>
      <w:r w:rsidRPr="00CC618A">
        <w:rPr>
          <w:i/>
          <w:iCs/>
        </w:rPr>
        <w:t xml:space="preserve">aguda </w:t>
      </w:r>
      <w:r w:rsidRPr="00CC618A">
        <w:t>es autolimitada y dura 1 o 2 días</w:t>
      </w:r>
    </w:p>
    <w:p w14:paraId="7C20587C" w14:textId="0664D6B0" w:rsidR="00F80E47" w:rsidRDefault="00CC618A" w:rsidP="00CC618A">
      <w:r w:rsidRPr="00CC618A">
        <w:t xml:space="preserve"> </w:t>
      </w:r>
      <w:r w:rsidR="00F80E47">
        <w:t>L</w:t>
      </w:r>
      <w:r w:rsidRPr="00CC618A">
        <w:t xml:space="preserve">a </w:t>
      </w:r>
      <w:r w:rsidRPr="00CC618A">
        <w:rPr>
          <w:i/>
          <w:iCs/>
        </w:rPr>
        <w:t xml:space="preserve">persistente </w:t>
      </w:r>
      <w:r w:rsidRPr="00CC618A">
        <w:t>dura entre 2 y 4semanas;</w:t>
      </w:r>
    </w:p>
    <w:p w14:paraId="237528B9" w14:textId="00E5C20E" w:rsidR="00F80E47" w:rsidRDefault="00CC618A" w:rsidP="00CC618A">
      <w:r w:rsidRPr="00CC618A">
        <w:t xml:space="preserve"> </w:t>
      </w:r>
      <w:r w:rsidR="00F80E47">
        <w:rPr>
          <w:i/>
          <w:iCs/>
        </w:rPr>
        <w:t>C</w:t>
      </w:r>
      <w:r w:rsidRPr="00CC618A">
        <w:rPr>
          <w:i/>
          <w:iCs/>
        </w:rPr>
        <w:t xml:space="preserve">rónica </w:t>
      </w:r>
      <w:r w:rsidRPr="00CC618A">
        <w:t>persiste por más de 4 semanas y puede regresar de forma</w:t>
      </w:r>
      <w:r w:rsidR="00DF5E60">
        <w:t xml:space="preserve"> </w:t>
      </w:r>
      <w:r w:rsidRPr="00CC618A">
        <w:t>esporádica.</w:t>
      </w:r>
    </w:p>
    <w:p w14:paraId="068CF0A4" w14:textId="77777777" w:rsidR="00F80E47" w:rsidRDefault="00CC618A" w:rsidP="00CC618A">
      <w:r w:rsidRPr="00CC618A">
        <w:t xml:space="preserve"> Las primeras a menudo son causadas por infecciones </w:t>
      </w:r>
      <w:r w:rsidR="00F80E47" w:rsidRPr="00CC618A">
        <w:t>víricas,</w:t>
      </w:r>
      <w:r w:rsidRPr="00CC618A">
        <w:t xml:space="preserve"> Además, algunos fármacos pueden causar diarrea aguda o persistente,</w:t>
      </w:r>
      <w:r w:rsidR="00F80E47">
        <w:t xml:space="preserve"> </w:t>
      </w:r>
      <w:r w:rsidRPr="00CC618A">
        <w:t>como algunos antibióticos</w:t>
      </w:r>
      <w:r w:rsidR="00F80E47">
        <w:t>.</w:t>
      </w:r>
    </w:p>
    <w:p w14:paraId="03BEE913" w14:textId="2DB2FD99" w:rsidR="00CC618A" w:rsidRPr="00CC618A" w:rsidRDefault="00CC618A" w:rsidP="00CC618A">
      <w:r w:rsidRPr="00CC618A">
        <w:t xml:space="preserve"> La diarrea crónica puede ser causada por efectos adversos</w:t>
      </w:r>
      <w:r w:rsidR="00F80E47">
        <w:t xml:space="preserve"> </w:t>
      </w:r>
      <w:r w:rsidRPr="00CC618A">
        <w:t>de la quimioterapia, alteraciones de</w:t>
      </w:r>
      <w:r w:rsidR="00F80E47">
        <w:t xml:space="preserve"> </w:t>
      </w:r>
      <w:r w:rsidRPr="00CC618A">
        <w:t>malabsorción (intolerancia a la lactosa, enfermedad celíaca), defecto del esfínter ana</w:t>
      </w:r>
      <w:r w:rsidR="00F80E47">
        <w:t>l</w:t>
      </w:r>
      <w:r w:rsidRPr="00CC618A">
        <w:t>, síndrome de inmunodeficiencia adquirida</w:t>
      </w:r>
      <w:r w:rsidR="00F80E47">
        <w:t xml:space="preserve">, </w:t>
      </w:r>
      <w:r w:rsidRPr="00CC618A">
        <w:t>por</w:t>
      </w:r>
      <w:r w:rsidR="00F80E47">
        <w:t xml:space="preserve"> </w:t>
      </w:r>
      <w:r w:rsidRPr="00CC618A">
        <w:t xml:space="preserve">infecciones parasitarias o por </w:t>
      </w:r>
      <w:r w:rsidRPr="00CC618A">
        <w:rPr>
          <w:i/>
          <w:iCs/>
        </w:rPr>
        <w:t>Clostridium difficile</w:t>
      </w:r>
      <w:r w:rsidRPr="00CC618A">
        <w:t>.</w:t>
      </w:r>
      <w:r w:rsidR="00F80E47">
        <w:t xml:space="preserve"> E</w:t>
      </w:r>
      <w:r w:rsidRPr="00CC618A">
        <w:t xml:space="preserve">s la infección más frecuente relacionada con la </w:t>
      </w:r>
      <w:r w:rsidR="00F80E47">
        <w:t>diarrea.</w:t>
      </w:r>
    </w:p>
    <w:p w14:paraId="48C8B5BC" w14:textId="77777777" w:rsidR="00CC618A" w:rsidRPr="00CE23C2" w:rsidRDefault="00CC618A" w:rsidP="00CC618A">
      <w:pPr>
        <w:rPr>
          <w:color w:val="FF0066"/>
        </w:rPr>
      </w:pPr>
    </w:p>
    <w:p w14:paraId="1808113D" w14:textId="370EAB27" w:rsidR="00CC618A" w:rsidRPr="00CE23C2" w:rsidRDefault="00CC618A" w:rsidP="00CC618A">
      <w:pPr>
        <w:rPr>
          <w:b/>
          <w:bCs/>
          <w:color w:val="FF0066"/>
        </w:rPr>
      </w:pPr>
      <w:r w:rsidRPr="00CE23C2">
        <w:rPr>
          <w:b/>
          <w:bCs/>
          <w:color w:val="FF0066"/>
        </w:rPr>
        <w:t>Atención de enfermería</w:t>
      </w:r>
    </w:p>
    <w:p w14:paraId="64611676" w14:textId="77777777" w:rsidR="00DF378B" w:rsidRDefault="00CC618A" w:rsidP="00CC618A">
      <w:r w:rsidRPr="00CC618A">
        <w:t>El personal de enfermería debe valorar y vigilar las características y el patrón de la</w:t>
      </w:r>
      <w:r w:rsidR="00DF378B">
        <w:t xml:space="preserve"> </w:t>
      </w:r>
      <w:r w:rsidRPr="00CC618A">
        <w:t xml:space="preserve">diarrea. La anamnesis debe abordar el tratamiento farmacológico del paciente, </w:t>
      </w:r>
      <w:r w:rsidR="00DF378B" w:rsidRPr="00CC618A">
        <w:t>los</w:t>
      </w:r>
      <w:r w:rsidR="00DF378B">
        <w:t xml:space="preserve"> antecedentes</w:t>
      </w:r>
      <w:r w:rsidRPr="00CC618A">
        <w:t xml:space="preserve"> médicos y quirúrgicos, los patrones dietéticos y la ingesta. Los informes</w:t>
      </w:r>
      <w:r w:rsidR="00DF378B">
        <w:t xml:space="preserve"> </w:t>
      </w:r>
      <w:r w:rsidRPr="00CC618A">
        <w:t xml:space="preserve">de enfermedades agudas o viajes recientes a otras áreas geográficas. </w:t>
      </w:r>
    </w:p>
    <w:p w14:paraId="1F302860" w14:textId="77777777" w:rsidR="00DF378B" w:rsidRDefault="00CC618A" w:rsidP="00CC618A">
      <w:r w:rsidRPr="00CC618A">
        <w:t xml:space="preserve">La valoración incluye </w:t>
      </w:r>
      <w:r w:rsidR="00DF378B">
        <w:t xml:space="preserve">examen físico: </w:t>
      </w:r>
      <w:r w:rsidRPr="00CC618A">
        <w:t>auscultación abdominal y palpación en buscade dolor. La inspección del abdomen, mucosas y piel es importante para determinar el</w:t>
      </w:r>
      <w:r w:rsidR="00DF378B">
        <w:t xml:space="preserve"> </w:t>
      </w:r>
      <w:r w:rsidRPr="00CC618A">
        <w:t xml:space="preserve">estado de hidratación. </w:t>
      </w:r>
    </w:p>
    <w:p w14:paraId="5DF0F8D2" w14:textId="77777777" w:rsidR="00DF378B" w:rsidRDefault="00CC618A" w:rsidP="00CC618A">
      <w:r w:rsidRPr="00CC618A">
        <w:t xml:space="preserve">Se toman muestras de materia fecal para estudio. </w:t>
      </w:r>
    </w:p>
    <w:p w14:paraId="164F5CDD" w14:textId="17941EFF" w:rsidR="00DF378B" w:rsidRDefault="00CC618A" w:rsidP="00CC618A">
      <w:r w:rsidRPr="00CC618A">
        <w:t>El área</w:t>
      </w:r>
      <w:r w:rsidR="00DF378B">
        <w:t xml:space="preserve"> </w:t>
      </w:r>
      <w:r w:rsidRPr="00CC618A">
        <w:t>perianal también se debe evaluar en busca de excoriaciones de la piel.</w:t>
      </w:r>
      <w:r w:rsidR="006E5E2A">
        <w:t xml:space="preserve"> (recuerden, siempre con aprobación explicita del paciente valorando la necesidad y la importancia de esta acción, sobre todo el momento, la necesidad de realizarlo y la experiencia).</w:t>
      </w:r>
      <w:r w:rsidR="00DF378B">
        <w:t xml:space="preserve"> </w:t>
      </w:r>
    </w:p>
    <w:p w14:paraId="453B2A37" w14:textId="73B123AE" w:rsidR="00DF378B" w:rsidRDefault="00CC618A" w:rsidP="00CC618A">
      <w:r w:rsidRPr="00CC618A">
        <w:t>Durante un episodio de diarrea, se alienta al paciente a aumentar la ingesta de</w:t>
      </w:r>
      <w:r w:rsidR="00DF378B">
        <w:t xml:space="preserve"> </w:t>
      </w:r>
      <w:r w:rsidRPr="00CC618A">
        <w:t>líquidos y alimentos de bajo volumen hasta que desaparezcan los síntomas. Cuando</w:t>
      </w:r>
      <w:r w:rsidR="00DF378B">
        <w:t xml:space="preserve"> </w:t>
      </w:r>
      <w:r w:rsidRPr="00CC618A">
        <w:t>ya pued</w:t>
      </w:r>
      <w:r w:rsidR="00DF378B">
        <w:t>a</w:t>
      </w:r>
      <w:r w:rsidRPr="00CC618A">
        <w:t xml:space="preserve"> tolerar la</w:t>
      </w:r>
      <w:r w:rsidR="00DF378B">
        <w:t xml:space="preserve"> </w:t>
      </w:r>
      <w:r w:rsidRPr="00CC618A">
        <w:lastRenderedPageBreak/>
        <w:t>ingesta de alimentos, se deben evitar la cafeína, bebidas</w:t>
      </w:r>
      <w:r w:rsidR="00DF378B">
        <w:t xml:space="preserve"> </w:t>
      </w:r>
      <w:r w:rsidRPr="00CC618A">
        <w:t>alcohólicas, productos lácteos y alimentos grasos durante varios días</w:t>
      </w:r>
      <w:r w:rsidR="00DF378B">
        <w:t>.</w:t>
      </w:r>
    </w:p>
    <w:p w14:paraId="14ECC103" w14:textId="768A50DA" w:rsidR="00DF378B" w:rsidRDefault="00CC618A" w:rsidP="00CC618A">
      <w:r w:rsidRPr="00CC618A">
        <w:t xml:space="preserve">Los antidiarreicos como la </w:t>
      </w:r>
      <w:r w:rsidRPr="006E5E2A">
        <w:rPr>
          <w:b/>
          <w:bCs/>
        </w:rPr>
        <w:t>loperamida</w:t>
      </w:r>
      <w:r w:rsidR="00DF378B" w:rsidRPr="006E5E2A">
        <w:rPr>
          <w:b/>
          <w:bCs/>
        </w:rPr>
        <w:t xml:space="preserve"> o bismuto</w:t>
      </w:r>
      <w:r w:rsidR="00DF378B">
        <w:t xml:space="preserve">, se administrarán </w:t>
      </w:r>
      <w:r w:rsidR="00DF378B" w:rsidRPr="00CC618A">
        <w:t>según</w:t>
      </w:r>
      <w:r w:rsidRPr="00CC618A">
        <w:t xml:space="preserve"> la prescripción. Puede ser necesario el reemplazo de </w:t>
      </w:r>
      <w:r w:rsidR="00DF378B" w:rsidRPr="00CC618A">
        <w:t>líquidos</w:t>
      </w:r>
      <w:r w:rsidR="00DF378B">
        <w:t xml:space="preserve"> intravenoso</w:t>
      </w:r>
      <w:r w:rsidRPr="00CC618A">
        <w:t xml:space="preserve"> (i.v.) para una rehidratación rápida en ciertos pacientes, en especial en</w:t>
      </w:r>
      <w:r w:rsidR="00DF378B">
        <w:t xml:space="preserve"> </w:t>
      </w:r>
      <w:r w:rsidRPr="00CC618A">
        <w:t xml:space="preserve">adultos mayores y en individuos con alteraciones digestivas preexistentes (p. </w:t>
      </w:r>
      <w:r w:rsidR="00DF378B" w:rsidRPr="00CC618A">
        <w:t>ej., enfermedad</w:t>
      </w:r>
      <w:r w:rsidRPr="00CC618A">
        <w:t xml:space="preserve"> intestinal inflamatoria). </w:t>
      </w:r>
      <w:r w:rsidR="00DF378B">
        <w:t>Procurar un AVP permeable, sin signos de flogosis o edema.</w:t>
      </w:r>
    </w:p>
    <w:p w14:paraId="07C604C6" w14:textId="21848C64" w:rsidR="00DF378B" w:rsidRPr="00CC618A" w:rsidRDefault="00CC618A" w:rsidP="00CC618A">
      <w:r w:rsidRPr="00CC618A">
        <w:t>Es importante vigilar las concentraciones de</w:t>
      </w:r>
      <w:r w:rsidR="00DF378B">
        <w:t xml:space="preserve"> </w:t>
      </w:r>
      <w:r w:rsidRPr="00CC618A">
        <w:t xml:space="preserve">electrólitos. El personal de enfermería debe informar de inmediato cualquier </w:t>
      </w:r>
      <w:r w:rsidR="00DF378B">
        <w:t xml:space="preserve">cambio en el CSV </w:t>
      </w:r>
      <w:r w:rsidRPr="00CC618A">
        <w:t>o cambio en el nivel de consciencia del paciente.</w:t>
      </w:r>
    </w:p>
    <w:p w14:paraId="617E99BA" w14:textId="77777777" w:rsidR="00D6278F" w:rsidRPr="00D6278F" w:rsidRDefault="00D6278F" w:rsidP="00D6278F">
      <w:pPr>
        <w:rPr>
          <w:b/>
          <w:bCs/>
        </w:rPr>
      </w:pPr>
      <w:r w:rsidRPr="00D6278F">
        <w:rPr>
          <w:b/>
          <w:bCs/>
        </w:rPr>
        <w:t>Enfermedad diverticular</w:t>
      </w:r>
    </w:p>
    <w:p w14:paraId="3A8FD25F" w14:textId="77777777" w:rsidR="005A7296" w:rsidRDefault="00D6278F" w:rsidP="00D6278F">
      <w:r w:rsidRPr="00D6278F">
        <w:t xml:space="preserve">Un </w:t>
      </w:r>
      <w:r w:rsidRPr="00D6278F">
        <w:rPr>
          <w:b/>
          <w:bCs/>
          <w:i/>
          <w:iCs/>
        </w:rPr>
        <w:t xml:space="preserve">divertículo </w:t>
      </w:r>
      <w:r w:rsidRPr="00D6278F">
        <w:t>es una protrusión sacular del revestimiento del intestino a través de un</w:t>
      </w:r>
      <w:r w:rsidR="005A7296">
        <w:t xml:space="preserve"> </w:t>
      </w:r>
      <w:r w:rsidRPr="00D6278F">
        <w:t>defecto en la capa muscular. Éstos pueden aparecer en cualquier parte del tubo</w:t>
      </w:r>
      <w:r>
        <w:t xml:space="preserve"> </w:t>
      </w:r>
      <w:r w:rsidRPr="00D6278F">
        <w:t>digestivo, desde el esófago hasta el colon, pero se producen con mayor frecuencia en</w:t>
      </w:r>
      <w:r w:rsidR="005A7296">
        <w:t xml:space="preserve"> </w:t>
      </w:r>
      <w:r w:rsidRPr="00D6278F">
        <w:t>el colon, en especial en el sigmoides</w:t>
      </w:r>
      <w:r w:rsidR="005A7296">
        <w:t>.</w:t>
      </w:r>
      <w:r w:rsidRPr="00D6278F">
        <w:t xml:space="preserve"> </w:t>
      </w:r>
    </w:p>
    <w:p w14:paraId="1D7BA74E" w14:textId="36CFCEB7" w:rsidR="00CC618A" w:rsidRPr="00676867" w:rsidRDefault="00D6278F" w:rsidP="00D6278F">
      <w:pPr>
        <w:rPr>
          <w:color w:val="FF3399"/>
        </w:rPr>
      </w:pPr>
      <w:r w:rsidRPr="00D6278F">
        <w:rPr>
          <w:b/>
          <w:bCs/>
          <w:i/>
          <w:iCs/>
        </w:rPr>
        <w:t xml:space="preserve">diverticulosis </w:t>
      </w:r>
      <w:r w:rsidRPr="00D6278F">
        <w:t>se define como la presencia de múltiples divertículos sin</w:t>
      </w:r>
      <w:r w:rsidR="005A7296">
        <w:t xml:space="preserve"> </w:t>
      </w:r>
      <w:r w:rsidRPr="00D6278F">
        <w:t xml:space="preserve">inflamación ni síntomas. La </w:t>
      </w:r>
      <w:r w:rsidRPr="00D6278F">
        <w:rPr>
          <w:b/>
          <w:bCs/>
          <w:i/>
          <w:iCs/>
        </w:rPr>
        <w:t xml:space="preserve">diverticulitis </w:t>
      </w:r>
      <w:r w:rsidRPr="00D6278F">
        <w:t>se produce cuando un divertículo se inflama, causando</w:t>
      </w:r>
      <w:r w:rsidR="005A7296">
        <w:t xml:space="preserve"> </w:t>
      </w:r>
      <w:r w:rsidRPr="00D6278F">
        <w:t xml:space="preserve">perforación y posibles complicaciones como obstrucción, abscesos, </w:t>
      </w:r>
      <w:r w:rsidRPr="00D6278F">
        <w:rPr>
          <w:b/>
          <w:bCs/>
        </w:rPr>
        <w:t>fístulas</w:t>
      </w:r>
      <w:r w:rsidR="005A7296">
        <w:t xml:space="preserve"> </w:t>
      </w:r>
      <w:r w:rsidRPr="00D6278F">
        <w:t>(trayectos anómalos), peritonitis y hemorragia.</w:t>
      </w:r>
    </w:p>
    <w:p w14:paraId="1768A28D" w14:textId="77777777" w:rsidR="0003720F" w:rsidRPr="00676867" w:rsidRDefault="0003720F" w:rsidP="0003720F">
      <w:pPr>
        <w:rPr>
          <w:b/>
          <w:bCs/>
          <w:color w:val="FF3399"/>
        </w:rPr>
      </w:pPr>
      <w:r w:rsidRPr="00676867">
        <w:rPr>
          <w:b/>
          <w:bCs/>
          <w:color w:val="FF3399"/>
        </w:rPr>
        <w:t>Atención de enfermería</w:t>
      </w:r>
    </w:p>
    <w:p w14:paraId="4DDDB5FB" w14:textId="6EEEB057" w:rsidR="00676867" w:rsidRDefault="0003720F" w:rsidP="0003720F">
      <w:r w:rsidRPr="0003720F">
        <w:t>El personal de enfermería debe recomendar una ingesta de líqui</w:t>
      </w:r>
      <w:r>
        <w:t xml:space="preserve">dos </w:t>
      </w:r>
      <w:r w:rsidRPr="0003720F">
        <w:t>y sugerir alimentos blandos,</w:t>
      </w:r>
      <w:r>
        <w:t xml:space="preserve"> </w:t>
      </w:r>
      <w:r w:rsidRPr="0003720F">
        <w:t>pero con mayor cantidad de fibra, como cereales preparados o vegetales cocidos, para</w:t>
      </w:r>
      <w:r>
        <w:t xml:space="preserve"> </w:t>
      </w:r>
      <w:r w:rsidRPr="0003720F">
        <w:t>aumentar el volumen de las heces y facilitar el peristaltismo, promoviendo así la</w:t>
      </w:r>
      <w:r w:rsidR="00E34950">
        <w:t xml:space="preserve"> </w:t>
      </w:r>
      <w:r w:rsidR="006E5E2A" w:rsidRPr="0003720F">
        <w:t>defe</w:t>
      </w:r>
      <w:r w:rsidR="006E5E2A">
        <w:t>cación</w:t>
      </w:r>
      <w:r w:rsidRPr="0003720F">
        <w:t xml:space="preserve">. </w:t>
      </w:r>
    </w:p>
    <w:p w14:paraId="6C94876A" w14:textId="77777777" w:rsidR="00676867" w:rsidRDefault="00E34950" w:rsidP="0003720F">
      <w:r>
        <w:t xml:space="preserve"> </w:t>
      </w:r>
      <w:r w:rsidR="0003720F" w:rsidRPr="0003720F">
        <w:t xml:space="preserve">Es importante </w:t>
      </w:r>
      <w:r w:rsidR="00676867">
        <w:t>entrevistar y revisar con el paciente, su</w:t>
      </w:r>
      <w:r w:rsidR="0003720F" w:rsidRPr="0003720F">
        <w:t xml:space="preserve"> rutina diaria</w:t>
      </w:r>
      <w:r w:rsidR="00676867">
        <w:t>,</w:t>
      </w:r>
      <w:r w:rsidR="0003720F" w:rsidRPr="0003720F">
        <w:t xml:space="preserve"> </w:t>
      </w:r>
      <w:r w:rsidRPr="0003720F">
        <w:t>para</w:t>
      </w:r>
      <w:r>
        <w:t xml:space="preserve"> establecer</w:t>
      </w:r>
      <w:r w:rsidR="0003720F" w:rsidRPr="0003720F">
        <w:t xml:space="preserve"> un horario para las comidas y un tiempo determinado para la defecación y</w:t>
      </w:r>
      <w:r>
        <w:t xml:space="preserve"> </w:t>
      </w:r>
      <w:r w:rsidR="0003720F" w:rsidRPr="0003720F">
        <w:t>para ayudar a identificar los hábitos que pueden haber reprimido el deseo de defecar</w:t>
      </w:r>
      <w:r w:rsidR="00676867">
        <w:t>, por ejemplo.</w:t>
      </w:r>
    </w:p>
    <w:p w14:paraId="68F4C6B5" w14:textId="25FCC4F0" w:rsidR="0003720F" w:rsidRDefault="00676867" w:rsidP="0003720F">
      <w:r>
        <w:t xml:space="preserve"> </w:t>
      </w:r>
      <w:r w:rsidR="0003720F" w:rsidRPr="0003720F">
        <w:t>Algunas personas con</w:t>
      </w:r>
      <w:r>
        <w:t xml:space="preserve"> </w:t>
      </w:r>
      <w:r w:rsidR="0003720F" w:rsidRPr="0003720F">
        <w:t>diverticulosis pueden tener desencadenantes alimentarios</w:t>
      </w:r>
      <w:r>
        <w:t>,</w:t>
      </w:r>
      <w:r w:rsidR="0003720F" w:rsidRPr="0003720F">
        <w:t xml:space="preserve"> como nueces y </w:t>
      </w:r>
      <w:r>
        <w:t>pochoclos</w:t>
      </w:r>
      <w:r w:rsidR="0003720F" w:rsidRPr="0003720F">
        <w:t xml:space="preserve"> que provocan un ataque de diverticulitis, mientras que otros pueden no informar</w:t>
      </w:r>
      <w:r>
        <w:t xml:space="preserve"> </w:t>
      </w:r>
      <w:r w:rsidR="0003720F" w:rsidRPr="0003720F">
        <w:t>alimentos desencadenantes. Si se identifica alguno, se debe instar a los pacientes a</w:t>
      </w:r>
      <w:r>
        <w:t xml:space="preserve"> </w:t>
      </w:r>
      <w:r w:rsidR="0003720F" w:rsidRPr="0003720F">
        <w:t>evitarlos.</w:t>
      </w:r>
      <w:r>
        <w:t xml:space="preserve"> </w:t>
      </w:r>
    </w:p>
    <w:p w14:paraId="61A44CA5" w14:textId="77777777" w:rsidR="00676867" w:rsidRDefault="00676867" w:rsidP="0003720F"/>
    <w:p w14:paraId="4DF67074" w14:textId="77777777" w:rsidR="00EA05A0" w:rsidRPr="00EA05A0" w:rsidRDefault="00EA05A0" w:rsidP="00EA05A0">
      <w:pPr>
        <w:rPr>
          <w:b/>
          <w:bCs/>
        </w:rPr>
      </w:pPr>
      <w:r w:rsidRPr="00EA05A0">
        <w:rPr>
          <w:b/>
          <w:bCs/>
        </w:rPr>
        <w:t>ENFERMEDAD INTESTINAL INFLAMATORIA</w:t>
      </w:r>
    </w:p>
    <w:p w14:paraId="1FB2EB7B" w14:textId="77777777" w:rsidR="00373899" w:rsidRDefault="00EA05A0" w:rsidP="00EA05A0">
      <w:r w:rsidRPr="00EA05A0">
        <w:t xml:space="preserve">La </w:t>
      </w:r>
      <w:r w:rsidRPr="00EA05A0">
        <w:rPr>
          <w:b/>
          <w:bCs/>
          <w:i/>
          <w:iCs/>
        </w:rPr>
        <w:t xml:space="preserve">enfermedad intestinal inflamatoria </w:t>
      </w:r>
      <w:r w:rsidRPr="00EA05A0">
        <w:rPr>
          <w:b/>
          <w:bCs/>
        </w:rPr>
        <w:t xml:space="preserve">(EII) </w:t>
      </w:r>
      <w:r w:rsidRPr="00EA05A0">
        <w:t>es un grupo de alteraciones crónicas: la</w:t>
      </w:r>
      <w:r w:rsidR="00D25957">
        <w:t xml:space="preserve"> </w:t>
      </w:r>
      <w:r w:rsidRPr="00EA05A0">
        <w:t>enfermedad de Crohn (enteritis regional) y la colitis ulcerosa</w:t>
      </w:r>
      <w:r w:rsidR="00373899">
        <w:t>. P</w:t>
      </w:r>
      <w:r w:rsidRPr="00EA05A0">
        <w:t>roducen inflamación o</w:t>
      </w:r>
      <w:r w:rsidR="00D25957">
        <w:t xml:space="preserve"> </w:t>
      </w:r>
      <w:r w:rsidRPr="00EA05A0">
        <w:t>ulceración del intestino.</w:t>
      </w:r>
    </w:p>
    <w:p w14:paraId="5EE20C0F" w14:textId="1BE62325" w:rsidR="00373899" w:rsidRDefault="00EA05A0" w:rsidP="00EA05A0">
      <w:r w:rsidRPr="00EA05A0">
        <w:t xml:space="preserve">A pesar de una extensa investigación, la causa de la EII aún se desconoce. </w:t>
      </w:r>
    </w:p>
    <w:p w14:paraId="28EE8811" w14:textId="77777777" w:rsidR="00373899" w:rsidRDefault="00373899" w:rsidP="00EA05A0"/>
    <w:p w14:paraId="6D1E70C5" w14:textId="77777777" w:rsidR="00373899" w:rsidRDefault="00373899" w:rsidP="00EA05A0"/>
    <w:p w14:paraId="7EDC7924" w14:textId="77777777" w:rsidR="00373899" w:rsidRDefault="00373899" w:rsidP="00EA05A0"/>
    <w:p w14:paraId="3B3EDEC0" w14:textId="6566844E" w:rsidR="00EA05A0" w:rsidRPr="00013406" w:rsidRDefault="00EA05A0" w:rsidP="00EA05A0">
      <w:r w:rsidRPr="00EA05A0">
        <w:rPr>
          <w:b/>
          <w:bCs/>
        </w:rPr>
        <w:lastRenderedPageBreak/>
        <w:t>Enfermedad de Crohn (enteritis regional)</w:t>
      </w:r>
    </w:p>
    <w:p w14:paraId="5A937A7C" w14:textId="60FA7F0B" w:rsidR="00EA05A0" w:rsidRDefault="00EA05A0" w:rsidP="00EA05A0">
      <w:r w:rsidRPr="00EA05A0">
        <w:t>La enfermedad de Crohn se caracteriza por períodos de remisión y exacerbación. Es</w:t>
      </w:r>
      <w:r w:rsidR="00373899">
        <w:t xml:space="preserve"> </w:t>
      </w:r>
      <w:r w:rsidRPr="00EA05A0">
        <w:t xml:space="preserve">una </w:t>
      </w:r>
      <w:r w:rsidR="00373899" w:rsidRPr="00EA05A0">
        <w:t>inflamación crónica</w:t>
      </w:r>
      <w:r w:rsidRPr="00EA05A0">
        <w:t xml:space="preserve"> de la pared del tubo digestivo que se extiende a</w:t>
      </w:r>
      <w:r w:rsidR="002101DC">
        <w:t xml:space="preserve"> </w:t>
      </w:r>
      <w:r w:rsidRPr="00EA05A0">
        <w:t>través de todas las capas. Aunque sus cambios histopatológicos</w:t>
      </w:r>
      <w:r w:rsidR="00373899">
        <w:t xml:space="preserve"> </w:t>
      </w:r>
      <w:r w:rsidRPr="00EA05A0">
        <w:t>característicos pueden ocurrir en cualquier parte del tubo digestivo, ocurren con</w:t>
      </w:r>
      <w:r w:rsidR="002101DC">
        <w:t xml:space="preserve"> </w:t>
      </w:r>
      <w:r w:rsidRPr="00EA05A0">
        <w:t xml:space="preserve">mayor frecuencia en el íleon distal y en el colon ascendente. </w:t>
      </w:r>
    </w:p>
    <w:p w14:paraId="789CD5A5" w14:textId="77777777" w:rsidR="00EA05A0" w:rsidRPr="00EA05A0" w:rsidRDefault="00EA05A0" w:rsidP="00EA05A0">
      <w:pPr>
        <w:rPr>
          <w:b/>
          <w:bCs/>
        </w:rPr>
      </w:pPr>
      <w:r w:rsidRPr="00EA05A0">
        <w:rPr>
          <w:b/>
          <w:bCs/>
        </w:rPr>
        <w:t>Colitis ulcerosa</w:t>
      </w:r>
    </w:p>
    <w:p w14:paraId="11E3291D" w14:textId="169099CB" w:rsidR="00EA05A0" w:rsidRDefault="00EA05A0" w:rsidP="00EA05A0">
      <w:r w:rsidRPr="00EA05A0">
        <w:t xml:space="preserve">La </w:t>
      </w:r>
      <w:r w:rsidRPr="00EA05A0">
        <w:rPr>
          <w:i/>
          <w:iCs/>
        </w:rPr>
        <w:t xml:space="preserve">colitis ulcerosa </w:t>
      </w:r>
      <w:r w:rsidRPr="00EA05A0">
        <w:t>es una enfermedad ulcerativa crónica e inflamatoria de las capas</w:t>
      </w:r>
      <w:r w:rsidR="0002694A">
        <w:t xml:space="preserve"> </w:t>
      </w:r>
      <w:r w:rsidRPr="00EA05A0">
        <w:t>mucosa y submucosa del colon y el recto que se caracteriza por períodos</w:t>
      </w:r>
      <w:r w:rsidR="0002694A">
        <w:t xml:space="preserve"> </w:t>
      </w:r>
      <w:r w:rsidRPr="00EA05A0">
        <w:t>impredecibles de remisión y exacerbación con episodios de cólicos abdominales y</w:t>
      </w:r>
      <w:r w:rsidR="0002694A">
        <w:t xml:space="preserve"> </w:t>
      </w:r>
      <w:r w:rsidRPr="00EA05A0">
        <w:t>diarrea sanguinolenta o purulenta. Los cambios inflamatorios en general comienzan</w:t>
      </w:r>
      <w:r w:rsidR="0002694A">
        <w:t xml:space="preserve"> </w:t>
      </w:r>
      <w:r w:rsidRPr="00EA05A0">
        <w:t>en el recto y progresan en</w:t>
      </w:r>
      <w:r w:rsidR="00132142">
        <w:t xml:space="preserve"> </w:t>
      </w:r>
      <w:r w:rsidR="00132142" w:rsidRPr="00132142">
        <w:t>dirección proximal a través del colon</w:t>
      </w:r>
      <w:r w:rsidR="0002694A">
        <w:t>.</w:t>
      </w:r>
    </w:p>
    <w:p w14:paraId="68F5DAF5" w14:textId="77777777" w:rsidR="00132142" w:rsidRDefault="00132142" w:rsidP="00EA05A0"/>
    <w:p w14:paraId="7E59A2D9" w14:textId="77777777" w:rsidR="00132142" w:rsidRPr="00132142" w:rsidRDefault="00132142" w:rsidP="00132142">
      <w:pPr>
        <w:rPr>
          <w:b/>
          <w:bCs/>
        </w:rPr>
      </w:pPr>
      <w:r w:rsidRPr="00132142">
        <w:rPr>
          <w:b/>
          <w:bCs/>
        </w:rPr>
        <w:t>Valoración</w:t>
      </w:r>
    </w:p>
    <w:p w14:paraId="209008BD" w14:textId="7A73DCAC" w:rsidR="00FB55B2" w:rsidRDefault="00132142" w:rsidP="00132142">
      <w:r w:rsidRPr="00132142">
        <w:t>El personal de enfermería realiza la anamnesis para identificar el inicio, duración y</w:t>
      </w:r>
      <w:r w:rsidR="0002694A">
        <w:t xml:space="preserve"> </w:t>
      </w:r>
      <w:r w:rsidRPr="00132142">
        <w:t>características del dolor abdominal, la presencia de diarrea o urgencia defecatoria</w:t>
      </w:r>
      <w:r w:rsidR="0053751C">
        <w:t xml:space="preserve"> con</w:t>
      </w:r>
      <w:r w:rsidR="0002694A">
        <w:t xml:space="preserve"> </w:t>
      </w:r>
      <w:r w:rsidRPr="00132142">
        <w:t>esfuerzo al defecar (tenesmo</w:t>
      </w:r>
      <w:r w:rsidR="0053751C">
        <w:t xml:space="preserve"> rectal</w:t>
      </w:r>
      <w:r w:rsidRPr="00132142">
        <w:t>), náuseas, anorexia o pérdida de peso, y antecedentes</w:t>
      </w:r>
      <w:r w:rsidR="00F923EB">
        <w:t xml:space="preserve"> </w:t>
      </w:r>
      <w:r w:rsidRPr="00132142">
        <w:t>familiares de EII. Es importante analizar los patrones dietéticos, incluidas las</w:t>
      </w:r>
      <w:r w:rsidR="00F923EB">
        <w:t xml:space="preserve"> </w:t>
      </w:r>
      <w:r w:rsidRPr="00132142">
        <w:t>cantidades de alcohol, cafeína y productos que contienen nicotina que se usan a</w:t>
      </w:r>
      <w:r w:rsidR="00F923EB">
        <w:t xml:space="preserve"> </w:t>
      </w:r>
      <w:r w:rsidRPr="00132142">
        <w:t>diario y semanalmente. El personal debe preguntar sobre los patrones de</w:t>
      </w:r>
      <w:r w:rsidR="00F923EB">
        <w:t xml:space="preserve"> </w:t>
      </w:r>
      <w:r w:rsidRPr="00132142">
        <w:t>evacuación, incluyendo la forma, frecuencia y presencia de sangre, pus, grasa o</w:t>
      </w:r>
      <w:r w:rsidR="00F923EB">
        <w:t xml:space="preserve"> </w:t>
      </w:r>
      <w:r w:rsidRPr="00132142">
        <w:t>moco. Deben tenerse en cuenta las alergias y la intolerancia a los alimentos,</w:t>
      </w:r>
      <w:r w:rsidR="00F923EB">
        <w:t xml:space="preserve"> </w:t>
      </w:r>
      <w:r w:rsidRPr="00132142">
        <w:t>especialmente la intolerancia a la leche (lactosa). El paciente puede presentar</w:t>
      </w:r>
      <w:r w:rsidR="00F923EB">
        <w:t xml:space="preserve"> </w:t>
      </w:r>
      <w:r w:rsidRPr="00132142">
        <w:t>alteraciones del sueño si la diarrea o el dolor ocurren por la noche.</w:t>
      </w:r>
    </w:p>
    <w:p w14:paraId="6366D6E9" w14:textId="77777777" w:rsidR="00F923EB" w:rsidRPr="00F923EB" w:rsidRDefault="00F923EB" w:rsidP="00132142"/>
    <w:p w14:paraId="644CE5AB" w14:textId="308CB1DC" w:rsidR="00132142" w:rsidRPr="00FB55B2" w:rsidRDefault="00FB55B2" w:rsidP="00132142">
      <w:pPr>
        <w:rPr>
          <w:b/>
          <w:bCs/>
          <w:color w:val="FF3399"/>
        </w:rPr>
      </w:pPr>
      <w:r w:rsidRPr="00FB55B2">
        <w:rPr>
          <w:b/>
          <w:bCs/>
          <w:color w:val="FF3399"/>
        </w:rPr>
        <w:t>Intervenciones de enfermería</w:t>
      </w:r>
    </w:p>
    <w:p w14:paraId="7513C2C9" w14:textId="7054FE3F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Mantener patrones de eliminación normales</w:t>
      </w:r>
    </w:p>
    <w:p w14:paraId="1AD47BB1" w14:textId="3B80DC34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Aliviar el dolor</w:t>
      </w:r>
    </w:p>
    <w:p w14:paraId="7A3C1782" w14:textId="7FE9CF7E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Mantener la ingesta de líquidos</w:t>
      </w:r>
    </w:p>
    <w:p w14:paraId="466A2424" w14:textId="2BF00AE3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Mantener una nutrición óptima</w:t>
      </w:r>
    </w:p>
    <w:p w14:paraId="2F9032AB" w14:textId="188354D6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Promover el reposo</w:t>
      </w:r>
    </w:p>
    <w:p w14:paraId="1BD8071C" w14:textId="00E58D71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Reducir la ansiedad</w:t>
      </w:r>
    </w:p>
    <w:p w14:paraId="6E698F71" w14:textId="39995A7C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Prevenir las lesiones cutáneas</w:t>
      </w:r>
    </w:p>
    <w:p w14:paraId="04052BA9" w14:textId="357EA575" w:rsidR="00132142" w:rsidRPr="00FB55B2" w:rsidRDefault="00FB55B2" w:rsidP="00FB55B2">
      <w:pPr>
        <w:pStyle w:val="Prrafodelista"/>
        <w:numPr>
          <w:ilvl w:val="0"/>
          <w:numId w:val="2"/>
        </w:numPr>
      </w:pPr>
      <w:r w:rsidRPr="00FB55B2">
        <w:t>Controlar y tratar posibles complicaciones</w:t>
      </w:r>
    </w:p>
    <w:p w14:paraId="70651939" w14:textId="0FD6CC56" w:rsidR="00EA05A0" w:rsidRPr="00F923EB" w:rsidRDefault="00FB55B2" w:rsidP="00FB55B2">
      <w:pPr>
        <w:pStyle w:val="Prrafodelista"/>
        <w:numPr>
          <w:ilvl w:val="0"/>
          <w:numId w:val="2"/>
        </w:numPr>
      </w:pPr>
      <w:r w:rsidRPr="00F923EB">
        <w:t xml:space="preserve">Capacitación de los pacientes sobre el autocuidado. </w:t>
      </w:r>
    </w:p>
    <w:p w14:paraId="246A7E63" w14:textId="77777777" w:rsidR="006C3CA6" w:rsidRPr="00CC618A" w:rsidRDefault="006C3CA6" w:rsidP="00132142"/>
    <w:sectPr w:rsidR="006C3CA6" w:rsidRPr="00CC61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F782D"/>
    <w:multiLevelType w:val="hybridMultilevel"/>
    <w:tmpl w:val="671656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5B1604"/>
    <w:multiLevelType w:val="hybridMultilevel"/>
    <w:tmpl w:val="BD560EB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058192">
    <w:abstractNumId w:val="0"/>
  </w:num>
  <w:num w:numId="2" w16cid:durableId="101857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C1"/>
    <w:rsid w:val="00013406"/>
    <w:rsid w:val="0002694A"/>
    <w:rsid w:val="0003720F"/>
    <w:rsid w:val="000A3885"/>
    <w:rsid w:val="00132142"/>
    <w:rsid w:val="002101DC"/>
    <w:rsid w:val="00220C71"/>
    <w:rsid w:val="003227ED"/>
    <w:rsid w:val="00373899"/>
    <w:rsid w:val="0039731C"/>
    <w:rsid w:val="003F178B"/>
    <w:rsid w:val="00411628"/>
    <w:rsid w:val="004E4B99"/>
    <w:rsid w:val="0053751C"/>
    <w:rsid w:val="005A7296"/>
    <w:rsid w:val="0067396C"/>
    <w:rsid w:val="00676867"/>
    <w:rsid w:val="006C3CA6"/>
    <w:rsid w:val="006E5E2A"/>
    <w:rsid w:val="007511D2"/>
    <w:rsid w:val="0077456B"/>
    <w:rsid w:val="0098592F"/>
    <w:rsid w:val="00A27EF6"/>
    <w:rsid w:val="00A42B78"/>
    <w:rsid w:val="00CC618A"/>
    <w:rsid w:val="00CD012C"/>
    <w:rsid w:val="00CE23C2"/>
    <w:rsid w:val="00D146C1"/>
    <w:rsid w:val="00D25957"/>
    <w:rsid w:val="00D6278F"/>
    <w:rsid w:val="00DF378B"/>
    <w:rsid w:val="00DF5E60"/>
    <w:rsid w:val="00E113CC"/>
    <w:rsid w:val="00E33FDC"/>
    <w:rsid w:val="00E34950"/>
    <w:rsid w:val="00E55BB8"/>
    <w:rsid w:val="00EA05A0"/>
    <w:rsid w:val="00EC4CA8"/>
    <w:rsid w:val="00F80E47"/>
    <w:rsid w:val="00F923EB"/>
    <w:rsid w:val="00FB55B2"/>
    <w:rsid w:val="00FC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26C7"/>
  <w15:chartTrackingRefBased/>
  <w15:docId w15:val="{F831DFD5-475D-4104-A8C1-403326D3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14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4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4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4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4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4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4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4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4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4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4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4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46C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46C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46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46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46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46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4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4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4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46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46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46C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4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46C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4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566FD-41B7-447F-83CE-0DD201422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1462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Marisa</dc:creator>
  <cp:keywords/>
  <dc:description/>
  <cp:lastModifiedBy>Prof. Marisa</cp:lastModifiedBy>
  <cp:revision>8</cp:revision>
  <dcterms:created xsi:type="dcterms:W3CDTF">2026-09-21T17:32:00Z</dcterms:created>
  <dcterms:modified xsi:type="dcterms:W3CDTF">2026-09-30T00:27:00Z</dcterms:modified>
</cp:coreProperties>
</file>