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054EE" w14:textId="7FB0EBC7" w:rsidR="00023F31" w:rsidRPr="00747CA2" w:rsidRDefault="00747CA2">
      <w:pPr>
        <w:rPr>
          <w:b/>
          <w:bCs/>
          <w:sz w:val="36"/>
          <w:szCs w:val="36"/>
          <w:u w:val="single"/>
          <w:lang w:val="es-MX"/>
        </w:rPr>
      </w:pPr>
      <w:r w:rsidRPr="00747CA2">
        <w:rPr>
          <w:b/>
          <w:bCs/>
          <w:sz w:val="36"/>
          <w:szCs w:val="36"/>
          <w:u w:val="single"/>
          <w:lang w:val="es-MX"/>
        </w:rPr>
        <w:t>UNIDAD 1</w:t>
      </w:r>
    </w:p>
    <w:p w14:paraId="33EA632E" w14:textId="77777777" w:rsidR="00747CA2" w:rsidRDefault="00747CA2" w:rsidP="00747CA2">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14:ligatures w14:val="none"/>
        </w:rPr>
      </w:pPr>
      <w:r w:rsidRPr="00747CA2">
        <w:rPr>
          <w:rFonts w:ascii="Times New Roman" w:eastAsia="Times New Roman" w:hAnsi="Times New Roman" w:cs="Times New Roman"/>
          <w:b/>
          <w:bCs/>
          <w:kern w:val="36"/>
          <w:sz w:val="28"/>
          <w:szCs w:val="28"/>
          <w:lang w:eastAsia="es-AR"/>
          <w14:ligatures w14:val="none"/>
        </w:rPr>
        <w:t>ACTITUDES Y DESARROLLO PROFESIONAL. ÉTICA. DISTINTAS CONCEPTUALIZACIONES. CONSTRUCCIÓN DE LA ETICIDAD. ÉTICA DEL CUIDADO.</w:t>
      </w:r>
    </w:p>
    <w:p w14:paraId="0D57D37E" w14:textId="77777777" w:rsidR="00747CA2" w:rsidRDefault="00747CA2" w:rsidP="00747CA2">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14:ligatures w14:val="none"/>
        </w:rPr>
      </w:pPr>
    </w:p>
    <w:p w14:paraId="1A58AAF0" w14:textId="77777777" w:rsidR="00747CA2" w:rsidRPr="00747CA2" w:rsidRDefault="00747CA2" w:rsidP="00747CA2">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14:ligatures w14:val="none"/>
        </w:rPr>
      </w:pPr>
      <w:r w:rsidRPr="00747CA2">
        <w:rPr>
          <w:rFonts w:ascii="Times New Roman" w:eastAsia="Times New Roman" w:hAnsi="Times New Roman" w:cs="Times New Roman"/>
          <w:b/>
          <w:bCs/>
          <w:kern w:val="36"/>
          <w:sz w:val="28"/>
          <w:szCs w:val="28"/>
          <w:lang w:eastAsia="es-AR"/>
          <w14:ligatures w14:val="none"/>
        </w:rPr>
        <w:t>CUADRO SINÓPTICO</w:t>
      </w:r>
    </w:p>
    <w:p w14:paraId="56A28B1A" w14:textId="77777777" w:rsidR="00747CA2" w:rsidRPr="00747CA2" w:rsidRDefault="00747CA2" w:rsidP="00747CA2">
      <w:pPr>
        <w:spacing w:before="100" w:beforeAutospacing="1" w:after="100" w:afterAutospacing="1" w:line="240" w:lineRule="auto"/>
        <w:outlineLvl w:val="1"/>
        <w:rPr>
          <w:rFonts w:ascii="Times New Roman" w:eastAsia="Times New Roman" w:hAnsi="Times New Roman" w:cs="Times New Roman"/>
          <w:b/>
          <w:bCs/>
          <w:kern w:val="0"/>
          <w:sz w:val="28"/>
          <w:szCs w:val="28"/>
          <w:lang w:eastAsia="es-AR"/>
          <w14:ligatures w14:val="none"/>
        </w:rPr>
      </w:pPr>
      <w:r w:rsidRPr="00747CA2">
        <w:rPr>
          <w:rFonts w:ascii="Times New Roman" w:eastAsia="Times New Roman" w:hAnsi="Times New Roman" w:cs="Times New Roman"/>
          <w:b/>
          <w:bCs/>
          <w:kern w:val="0"/>
          <w:sz w:val="28"/>
          <w:szCs w:val="28"/>
          <w:lang w:eastAsia="es-AR"/>
          <w14:ligatures w14:val="none"/>
        </w:rPr>
        <w:t>Actitudes y desarrollo profesional. Ética. Construcción de la eticidad. Ética del cuidado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2"/>
        <w:gridCol w:w="3750"/>
        <w:gridCol w:w="3102"/>
      </w:tblGrid>
      <w:tr w:rsidR="00747CA2" w:rsidRPr="00747CA2" w14:paraId="381396AB" w14:textId="77777777" w:rsidTr="00C53D56">
        <w:trPr>
          <w:tblHeader/>
          <w:tblCellSpacing w:w="15" w:type="dxa"/>
        </w:trPr>
        <w:tc>
          <w:tcPr>
            <w:tcW w:w="0" w:type="auto"/>
            <w:vAlign w:val="center"/>
            <w:hideMark/>
          </w:tcPr>
          <w:p w14:paraId="34BF4AE4" w14:textId="77777777" w:rsidR="00747CA2" w:rsidRPr="00747CA2" w:rsidRDefault="00747CA2" w:rsidP="00747CA2">
            <w:pPr>
              <w:spacing w:after="0" w:line="240" w:lineRule="auto"/>
              <w:jc w:val="center"/>
              <w:rPr>
                <w:rFonts w:ascii="Times New Roman" w:eastAsia="Times New Roman" w:hAnsi="Times New Roman" w:cs="Times New Roman"/>
                <w:b/>
                <w:bCs/>
                <w:kern w:val="0"/>
                <w:sz w:val="24"/>
                <w:szCs w:val="24"/>
                <w:lang w:eastAsia="es-AR"/>
                <w14:ligatures w14:val="none"/>
              </w:rPr>
            </w:pPr>
            <w:r w:rsidRPr="00747CA2">
              <w:rPr>
                <w:rFonts w:ascii="Times New Roman" w:eastAsia="Times New Roman" w:hAnsi="Times New Roman" w:cs="Times New Roman"/>
                <w:b/>
                <w:bCs/>
                <w:kern w:val="0"/>
                <w:sz w:val="24"/>
                <w:szCs w:val="24"/>
                <w:lang w:eastAsia="es-AR"/>
                <w14:ligatures w14:val="none"/>
              </w:rPr>
              <w:t>Tema</w:t>
            </w:r>
          </w:p>
        </w:tc>
        <w:tc>
          <w:tcPr>
            <w:tcW w:w="0" w:type="auto"/>
            <w:vAlign w:val="center"/>
            <w:hideMark/>
          </w:tcPr>
          <w:p w14:paraId="29A8EA6A" w14:textId="77777777" w:rsidR="00747CA2" w:rsidRPr="00747CA2" w:rsidRDefault="00747CA2" w:rsidP="00747CA2">
            <w:pPr>
              <w:spacing w:after="0" w:line="240" w:lineRule="auto"/>
              <w:jc w:val="center"/>
              <w:rPr>
                <w:rFonts w:ascii="Times New Roman" w:eastAsia="Times New Roman" w:hAnsi="Times New Roman" w:cs="Times New Roman"/>
                <w:b/>
                <w:bCs/>
                <w:kern w:val="0"/>
                <w:sz w:val="24"/>
                <w:szCs w:val="24"/>
                <w:lang w:eastAsia="es-AR"/>
                <w14:ligatures w14:val="none"/>
              </w:rPr>
            </w:pPr>
            <w:r w:rsidRPr="00747CA2">
              <w:rPr>
                <w:rFonts w:ascii="Times New Roman" w:eastAsia="Times New Roman" w:hAnsi="Times New Roman" w:cs="Times New Roman"/>
                <w:b/>
                <w:bCs/>
                <w:kern w:val="0"/>
                <w:sz w:val="24"/>
                <w:szCs w:val="24"/>
                <w:lang w:eastAsia="es-AR"/>
                <w14:ligatures w14:val="none"/>
              </w:rPr>
              <w:t>Conceptos principales</w:t>
            </w:r>
          </w:p>
        </w:tc>
        <w:tc>
          <w:tcPr>
            <w:tcW w:w="0" w:type="auto"/>
            <w:vAlign w:val="center"/>
            <w:hideMark/>
          </w:tcPr>
          <w:p w14:paraId="5035B953" w14:textId="77777777" w:rsidR="00747CA2" w:rsidRPr="00747CA2" w:rsidRDefault="00747CA2" w:rsidP="00747CA2">
            <w:pPr>
              <w:spacing w:after="0" w:line="240" w:lineRule="auto"/>
              <w:jc w:val="center"/>
              <w:rPr>
                <w:rFonts w:ascii="Times New Roman" w:eastAsia="Times New Roman" w:hAnsi="Times New Roman" w:cs="Times New Roman"/>
                <w:b/>
                <w:bCs/>
                <w:kern w:val="0"/>
                <w:sz w:val="24"/>
                <w:szCs w:val="24"/>
                <w:lang w:eastAsia="es-AR"/>
                <w14:ligatures w14:val="none"/>
              </w:rPr>
            </w:pPr>
            <w:r w:rsidRPr="00747CA2">
              <w:rPr>
                <w:rFonts w:ascii="Times New Roman" w:eastAsia="Times New Roman" w:hAnsi="Times New Roman" w:cs="Times New Roman"/>
                <w:b/>
                <w:bCs/>
                <w:kern w:val="0"/>
                <w:sz w:val="24"/>
                <w:szCs w:val="24"/>
                <w:lang w:eastAsia="es-AR"/>
                <w14:ligatures w14:val="none"/>
              </w:rPr>
              <w:t>Aplicación en Enfermería</w:t>
            </w:r>
          </w:p>
        </w:tc>
      </w:tr>
      <w:tr w:rsidR="00747CA2" w:rsidRPr="00747CA2" w14:paraId="1DA106AC" w14:textId="77777777" w:rsidTr="00C53D56">
        <w:trPr>
          <w:tblCellSpacing w:w="15" w:type="dxa"/>
        </w:trPr>
        <w:tc>
          <w:tcPr>
            <w:tcW w:w="0" w:type="auto"/>
            <w:vAlign w:val="center"/>
            <w:hideMark/>
          </w:tcPr>
          <w:p w14:paraId="6287FF14"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b/>
                <w:bCs/>
                <w:kern w:val="0"/>
                <w:sz w:val="24"/>
                <w:szCs w:val="24"/>
                <w:lang w:eastAsia="es-AR"/>
                <w14:ligatures w14:val="none"/>
              </w:rPr>
              <w:t>Actitudes profesionales</w:t>
            </w:r>
          </w:p>
        </w:tc>
        <w:tc>
          <w:tcPr>
            <w:tcW w:w="0" w:type="auto"/>
            <w:vAlign w:val="center"/>
            <w:hideMark/>
          </w:tcPr>
          <w:p w14:paraId="16517DC2"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Predisposiciones para actuar responsablemente. Integran componentes cognitivos, afectivos y conductuales.</w:t>
            </w:r>
          </w:p>
        </w:tc>
        <w:tc>
          <w:tcPr>
            <w:tcW w:w="0" w:type="auto"/>
            <w:vAlign w:val="center"/>
            <w:hideMark/>
          </w:tcPr>
          <w:p w14:paraId="4F5226A2"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Favorecen cuidados seguros, comunicación efectiva y trabajo interdisciplinario.</w:t>
            </w:r>
          </w:p>
        </w:tc>
      </w:tr>
      <w:tr w:rsidR="00747CA2" w:rsidRPr="00747CA2" w14:paraId="206D9A48" w14:textId="77777777" w:rsidTr="00C53D56">
        <w:trPr>
          <w:tblCellSpacing w:w="15" w:type="dxa"/>
        </w:trPr>
        <w:tc>
          <w:tcPr>
            <w:tcW w:w="0" w:type="auto"/>
            <w:vAlign w:val="center"/>
            <w:hideMark/>
          </w:tcPr>
          <w:p w14:paraId="4589A497"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b/>
                <w:bCs/>
                <w:kern w:val="0"/>
                <w:sz w:val="24"/>
                <w:szCs w:val="24"/>
                <w:lang w:eastAsia="es-AR"/>
                <w14:ligatures w14:val="none"/>
              </w:rPr>
              <w:t>Desarrollo profesional</w:t>
            </w:r>
          </w:p>
        </w:tc>
        <w:tc>
          <w:tcPr>
            <w:tcW w:w="0" w:type="auto"/>
            <w:vAlign w:val="center"/>
            <w:hideMark/>
          </w:tcPr>
          <w:p w14:paraId="4C7BFFDC"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Formación continua, actualización científica, investigación, liderazgo y reflexión permanente.</w:t>
            </w:r>
          </w:p>
        </w:tc>
        <w:tc>
          <w:tcPr>
            <w:tcW w:w="0" w:type="auto"/>
            <w:vAlign w:val="center"/>
            <w:hideMark/>
          </w:tcPr>
          <w:p w14:paraId="4C136DF1"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Mejora la calidad del cuidado y fortalece la autonomía profesional.</w:t>
            </w:r>
          </w:p>
        </w:tc>
      </w:tr>
      <w:tr w:rsidR="00747CA2" w:rsidRPr="00747CA2" w14:paraId="384E790C" w14:textId="77777777" w:rsidTr="00C53D56">
        <w:trPr>
          <w:tblCellSpacing w:w="15" w:type="dxa"/>
        </w:trPr>
        <w:tc>
          <w:tcPr>
            <w:tcW w:w="0" w:type="auto"/>
            <w:vAlign w:val="center"/>
            <w:hideMark/>
          </w:tcPr>
          <w:p w14:paraId="27C48CEE"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b/>
                <w:bCs/>
                <w:kern w:val="0"/>
                <w:sz w:val="24"/>
                <w:szCs w:val="24"/>
                <w:lang w:eastAsia="es-AR"/>
                <w14:ligatures w14:val="none"/>
              </w:rPr>
              <w:t>Ética</w:t>
            </w:r>
          </w:p>
        </w:tc>
        <w:tc>
          <w:tcPr>
            <w:tcW w:w="0" w:type="auto"/>
            <w:vAlign w:val="center"/>
            <w:hideMark/>
          </w:tcPr>
          <w:p w14:paraId="3A5F58F5"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Disciplina filosófica que analiza racionalmente la conducta humana y fundamenta las decisiones morales.</w:t>
            </w:r>
          </w:p>
        </w:tc>
        <w:tc>
          <w:tcPr>
            <w:tcW w:w="0" w:type="auto"/>
            <w:vAlign w:val="center"/>
            <w:hideMark/>
          </w:tcPr>
          <w:p w14:paraId="76E48851"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Permite resolver dilemas éticos durante la práctica asistencial.</w:t>
            </w:r>
          </w:p>
        </w:tc>
      </w:tr>
      <w:tr w:rsidR="00747CA2" w:rsidRPr="00747CA2" w14:paraId="26BDC0D5" w14:textId="77777777" w:rsidTr="00C53D56">
        <w:trPr>
          <w:tblCellSpacing w:w="15" w:type="dxa"/>
        </w:trPr>
        <w:tc>
          <w:tcPr>
            <w:tcW w:w="0" w:type="auto"/>
            <w:vAlign w:val="center"/>
            <w:hideMark/>
          </w:tcPr>
          <w:p w14:paraId="3586914F"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b/>
                <w:bCs/>
                <w:kern w:val="0"/>
                <w:sz w:val="24"/>
                <w:szCs w:val="24"/>
                <w:lang w:eastAsia="es-AR"/>
                <w14:ligatures w14:val="none"/>
              </w:rPr>
              <w:t>Eticidad</w:t>
            </w:r>
          </w:p>
        </w:tc>
        <w:tc>
          <w:tcPr>
            <w:tcW w:w="0" w:type="auto"/>
            <w:vAlign w:val="center"/>
            <w:hideMark/>
          </w:tcPr>
          <w:p w14:paraId="06815646"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Proceso de construcción personal y profesional de valores y principios éticos.</w:t>
            </w:r>
          </w:p>
        </w:tc>
        <w:tc>
          <w:tcPr>
            <w:tcW w:w="0" w:type="auto"/>
            <w:vAlign w:val="center"/>
            <w:hideMark/>
          </w:tcPr>
          <w:p w14:paraId="2AD7755A"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Orienta la toma de decisiones responsables durante toda la vida profesional.</w:t>
            </w:r>
          </w:p>
        </w:tc>
      </w:tr>
      <w:tr w:rsidR="00747CA2" w:rsidRPr="00747CA2" w14:paraId="584A7BBD" w14:textId="77777777" w:rsidTr="00C53D56">
        <w:trPr>
          <w:tblCellSpacing w:w="15" w:type="dxa"/>
        </w:trPr>
        <w:tc>
          <w:tcPr>
            <w:tcW w:w="0" w:type="auto"/>
            <w:vAlign w:val="center"/>
            <w:hideMark/>
          </w:tcPr>
          <w:p w14:paraId="589B7BA0"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b/>
                <w:bCs/>
                <w:kern w:val="0"/>
                <w:sz w:val="24"/>
                <w:szCs w:val="24"/>
                <w:lang w:eastAsia="es-AR"/>
                <w14:ligatures w14:val="none"/>
              </w:rPr>
              <w:t>Ética del cuidado</w:t>
            </w:r>
          </w:p>
        </w:tc>
        <w:tc>
          <w:tcPr>
            <w:tcW w:w="0" w:type="auto"/>
            <w:vAlign w:val="center"/>
            <w:hideMark/>
          </w:tcPr>
          <w:p w14:paraId="5FE29791"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Perspectiva que coloca a la persona y su dignidad en el centro del cuidado.</w:t>
            </w:r>
          </w:p>
        </w:tc>
        <w:tc>
          <w:tcPr>
            <w:tcW w:w="0" w:type="auto"/>
            <w:vAlign w:val="center"/>
            <w:hideMark/>
          </w:tcPr>
          <w:p w14:paraId="12DD8BD7"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Promueve una atención humanizada, integral y centrada en el paciente.</w:t>
            </w:r>
          </w:p>
        </w:tc>
      </w:tr>
    </w:tbl>
    <w:p w14:paraId="3C79EA30"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pict w14:anchorId="00107723">
          <v:rect id="_x0000_i1025" style="width:0;height:1.5pt" o:hralign="center" o:hrstd="t" o:hr="t" fillcolor="#a0a0a0" stroked="f"/>
        </w:pict>
      </w:r>
    </w:p>
    <w:p w14:paraId="2C19F5D3" w14:textId="77777777" w:rsidR="00747CA2" w:rsidRPr="00747CA2" w:rsidRDefault="00747CA2" w:rsidP="00747CA2">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14:ligatures w14:val="none"/>
        </w:rPr>
      </w:pPr>
      <w:r w:rsidRPr="00747CA2">
        <w:rPr>
          <w:rFonts w:ascii="Times New Roman" w:eastAsia="Times New Roman" w:hAnsi="Times New Roman" w:cs="Times New Roman"/>
          <w:b/>
          <w:bCs/>
          <w:kern w:val="36"/>
          <w:sz w:val="28"/>
          <w:szCs w:val="28"/>
          <w:lang w:eastAsia="es-AR"/>
          <w14:ligatures w14:val="none"/>
        </w:rPr>
        <w:t>CUADRO COMPARATIVO</w:t>
      </w:r>
    </w:p>
    <w:p w14:paraId="7AF876F1" w14:textId="77777777" w:rsidR="00747CA2" w:rsidRPr="00747CA2" w:rsidRDefault="00747CA2" w:rsidP="00747CA2">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747CA2">
        <w:rPr>
          <w:rFonts w:ascii="Times New Roman" w:eastAsia="Times New Roman" w:hAnsi="Times New Roman" w:cs="Times New Roman"/>
          <w:b/>
          <w:bCs/>
          <w:kern w:val="0"/>
          <w:sz w:val="36"/>
          <w:szCs w:val="36"/>
          <w:lang w:eastAsia="es-AR"/>
          <w14:ligatures w14:val="none"/>
        </w:rPr>
        <w:t>Ética y Moral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84"/>
        <w:gridCol w:w="4520"/>
      </w:tblGrid>
      <w:tr w:rsidR="00747CA2" w:rsidRPr="00747CA2" w14:paraId="76A9642A" w14:textId="77777777" w:rsidTr="00C53D56">
        <w:trPr>
          <w:tblHeader/>
          <w:tblCellSpacing w:w="15" w:type="dxa"/>
        </w:trPr>
        <w:tc>
          <w:tcPr>
            <w:tcW w:w="0" w:type="auto"/>
            <w:vAlign w:val="center"/>
            <w:hideMark/>
          </w:tcPr>
          <w:p w14:paraId="28F7ECD8" w14:textId="77777777" w:rsidR="00747CA2" w:rsidRPr="00747CA2" w:rsidRDefault="00747CA2" w:rsidP="00747CA2">
            <w:pPr>
              <w:spacing w:after="0" w:line="240" w:lineRule="auto"/>
              <w:jc w:val="center"/>
              <w:rPr>
                <w:rFonts w:ascii="Times New Roman" w:eastAsia="Times New Roman" w:hAnsi="Times New Roman" w:cs="Times New Roman"/>
                <w:b/>
                <w:bCs/>
                <w:kern w:val="0"/>
                <w:sz w:val="24"/>
                <w:szCs w:val="24"/>
                <w:lang w:eastAsia="es-AR"/>
                <w14:ligatures w14:val="none"/>
              </w:rPr>
            </w:pPr>
            <w:r w:rsidRPr="00747CA2">
              <w:rPr>
                <w:rFonts w:ascii="Times New Roman" w:eastAsia="Times New Roman" w:hAnsi="Times New Roman" w:cs="Times New Roman"/>
                <w:b/>
                <w:bCs/>
                <w:kern w:val="0"/>
                <w:sz w:val="24"/>
                <w:szCs w:val="24"/>
                <w:lang w:eastAsia="es-AR"/>
                <w14:ligatures w14:val="none"/>
              </w:rPr>
              <w:t>Ética</w:t>
            </w:r>
          </w:p>
        </w:tc>
        <w:tc>
          <w:tcPr>
            <w:tcW w:w="0" w:type="auto"/>
            <w:vAlign w:val="center"/>
            <w:hideMark/>
          </w:tcPr>
          <w:p w14:paraId="4A45E685" w14:textId="77777777" w:rsidR="00747CA2" w:rsidRPr="00747CA2" w:rsidRDefault="00747CA2" w:rsidP="00747CA2">
            <w:pPr>
              <w:spacing w:after="0" w:line="240" w:lineRule="auto"/>
              <w:jc w:val="center"/>
              <w:rPr>
                <w:rFonts w:ascii="Times New Roman" w:eastAsia="Times New Roman" w:hAnsi="Times New Roman" w:cs="Times New Roman"/>
                <w:b/>
                <w:bCs/>
                <w:kern w:val="0"/>
                <w:sz w:val="24"/>
                <w:szCs w:val="24"/>
                <w:lang w:eastAsia="es-AR"/>
                <w14:ligatures w14:val="none"/>
              </w:rPr>
            </w:pPr>
            <w:r w:rsidRPr="00747CA2">
              <w:rPr>
                <w:rFonts w:ascii="Times New Roman" w:eastAsia="Times New Roman" w:hAnsi="Times New Roman" w:cs="Times New Roman"/>
                <w:b/>
                <w:bCs/>
                <w:kern w:val="0"/>
                <w:sz w:val="24"/>
                <w:szCs w:val="24"/>
                <w:lang w:eastAsia="es-AR"/>
                <w14:ligatures w14:val="none"/>
              </w:rPr>
              <w:t>Moral</w:t>
            </w:r>
          </w:p>
        </w:tc>
      </w:tr>
      <w:tr w:rsidR="00747CA2" w:rsidRPr="00747CA2" w14:paraId="3E84A02B" w14:textId="77777777" w:rsidTr="00C53D56">
        <w:trPr>
          <w:tblCellSpacing w:w="15" w:type="dxa"/>
        </w:trPr>
        <w:tc>
          <w:tcPr>
            <w:tcW w:w="0" w:type="auto"/>
            <w:vAlign w:val="center"/>
            <w:hideMark/>
          </w:tcPr>
          <w:p w14:paraId="5B749605"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Disciplina filosófica.</w:t>
            </w:r>
          </w:p>
        </w:tc>
        <w:tc>
          <w:tcPr>
            <w:tcW w:w="0" w:type="auto"/>
            <w:vAlign w:val="center"/>
            <w:hideMark/>
          </w:tcPr>
          <w:p w14:paraId="22AC13E9"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Conjunto de normas, valores y costumbres.</w:t>
            </w:r>
          </w:p>
        </w:tc>
      </w:tr>
      <w:tr w:rsidR="00747CA2" w:rsidRPr="00747CA2" w14:paraId="69EE2667" w14:textId="77777777" w:rsidTr="00C53D56">
        <w:trPr>
          <w:tblCellSpacing w:w="15" w:type="dxa"/>
        </w:trPr>
        <w:tc>
          <w:tcPr>
            <w:tcW w:w="0" w:type="auto"/>
            <w:vAlign w:val="center"/>
            <w:hideMark/>
          </w:tcPr>
          <w:p w14:paraId="01017940"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Analiza críticamente las acciones humanas.</w:t>
            </w:r>
          </w:p>
        </w:tc>
        <w:tc>
          <w:tcPr>
            <w:tcW w:w="0" w:type="auto"/>
            <w:vAlign w:val="center"/>
            <w:hideMark/>
          </w:tcPr>
          <w:p w14:paraId="309547BF"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Indica cómo actúan las personas dentro de una sociedad.</w:t>
            </w:r>
          </w:p>
        </w:tc>
      </w:tr>
      <w:tr w:rsidR="00747CA2" w:rsidRPr="00747CA2" w14:paraId="7F823E76" w14:textId="77777777" w:rsidTr="00C53D56">
        <w:trPr>
          <w:tblCellSpacing w:w="15" w:type="dxa"/>
        </w:trPr>
        <w:tc>
          <w:tcPr>
            <w:tcW w:w="0" w:type="auto"/>
            <w:vAlign w:val="center"/>
            <w:hideMark/>
          </w:tcPr>
          <w:p w14:paraId="704435B6"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Busca fundamentar racionalmente las decisiones.</w:t>
            </w:r>
          </w:p>
        </w:tc>
        <w:tc>
          <w:tcPr>
            <w:tcW w:w="0" w:type="auto"/>
            <w:vAlign w:val="center"/>
            <w:hideMark/>
          </w:tcPr>
          <w:p w14:paraId="03CD8C0B"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Se transmite mediante la cultura, la familia y la sociedad.</w:t>
            </w:r>
          </w:p>
        </w:tc>
      </w:tr>
      <w:tr w:rsidR="00747CA2" w:rsidRPr="00747CA2" w14:paraId="58052709" w14:textId="77777777" w:rsidTr="00C53D56">
        <w:trPr>
          <w:tblCellSpacing w:w="15" w:type="dxa"/>
        </w:trPr>
        <w:tc>
          <w:tcPr>
            <w:tcW w:w="0" w:type="auto"/>
            <w:vAlign w:val="center"/>
            <w:hideMark/>
          </w:tcPr>
          <w:p w14:paraId="42A3251C"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Es universal y reflexiva.</w:t>
            </w:r>
          </w:p>
        </w:tc>
        <w:tc>
          <w:tcPr>
            <w:tcW w:w="0" w:type="auto"/>
            <w:vAlign w:val="center"/>
            <w:hideMark/>
          </w:tcPr>
          <w:p w14:paraId="07D380E9"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Puede variar según la cultura y el contexto histórico.</w:t>
            </w:r>
          </w:p>
        </w:tc>
      </w:tr>
      <w:tr w:rsidR="00747CA2" w:rsidRPr="00747CA2" w14:paraId="5DD55255" w14:textId="77777777" w:rsidTr="00C53D56">
        <w:trPr>
          <w:tblCellSpacing w:w="15" w:type="dxa"/>
        </w:trPr>
        <w:tc>
          <w:tcPr>
            <w:tcW w:w="0" w:type="auto"/>
            <w:vAlign w:val="center"/>
            <w:hideMark/>
          </w:tcPr>
          <w:p w14:paraId="58B76D8B"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Favorece el pensamiento crítico.</w:t>
            </w:r>
          </w:p>
        </w:tc>
        <w:tc>
          <w:tcPr>
            <w:tcW w:w="0" w:type="auto"/>
            <w:vAlign w:val="center"/>
            <w:hideMark/>
          </w:tcPr>
          <w:p w14:paraId="0FF24F35" w14:textId="77777777" w:rsidR="00747CA2" w:rsidRPr="00747CA2" w:rsidRDefault="00747CA2" w:rsidP="00747CA2">
            <w:pPr>
              <w:spacing w:after="0" w:line="240" w:lineRule="auto"/>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Orienta la conducta cotidiana.</w:t>
            </w:r>
          </w:p>
        </w:tc>
      </w:tr>
    </w:tbl>
    <w:p w14:paraId="05E25B8F" w14:textId="77777777" w:rsidR="00747CA2" w:rsidRPr="00747CA2" w:rsidRDefault="00747CA2" w:rsidP="00747C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r w:rsidRPr="00747CA2">
        <w:rPr>
          <w:rFonts w:ascii="Times New Roman" w:eastAsia="Times New Roman" w:hAnsi="Times New Roman" w:cs="Times New Roman"/>
          <w:b/>
          <w:bCs/>
          <w:kern w:val="36"/>
          <w:sz w:val="48"/>
          <w:szCs w:val="48"/>
          <w:lang w:eastAsia="es-AR"/>
          <w14:ligatures w14:val="none"/>
        </w:rPr>
        <w:lastRenderedPageBreak/>
        <w:t>EJEMPLO DE APLICACIÓN EN ENFERMERÍA</w:t>
      </w:r>
    </w:p>
    <w:p w14:paraId="57DF2F4D" w14:textId="77777777" w:rsidR="00747CA2" w:rsidRPr="00747CA2" w:rsidRDefault="00747CA2" w:rsidP="00747CA2">
      <w:p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Durante el turno de la mañana ingresa una paciente de 78 años con fractura de cadera. La enfermera advierte que la paciente se encuentra ansiosa porque desconoce el procedimiento quirúrgico que se realizará.</w:t>
      </w:r>
    </w:p>
    <w:p w14:paraId="28267936" w14:textId="77777777" w:rsidR="00747CA2" w:rsidRPr="00747CA2" w:rsidRDefault="00747CA2" w:rsidP="00747CA2">
      <w:p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Desde una perspectiva exclusivamente técnica, el profesional podría limitarse a cumplir las indicaciones médicas y preparar a la paciente para la cirugía.</w:t>
      </w:r>
    </w:p>
    <w:p w14:paraId="6704D718" w14:textId="77777777" w:rsidR="00747CA2" w:rsidRPr="00747CA2" w:rsidRDefault="00747CA2" w:rsidP="00747CA2">
      <w:p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 xml:space="preserve">Sin embargo, desde la </w:t>
      </w:r>
      <w:r w:rsidRPr="00747CA2">
        <w:rPr>
          <w:rFonts w:ascii="Times New Roman" w:eastAsia="Times New Roman" w:hAnsi="Times New Roman" w:cs="Times New Roman"/>
          <w:b/>
          <w:bCs/>
          <w:kern w:val="0"/>
          <w:sz w:val="24"/>
          <w:szCs w:val="24"/>
          <w:lang w:eastAsia="es-AR"/>
          <w14:ligatures w14:val="none"/>
        </w:rPr>
        <w:t>ética del cuidado</w:t>
      </w:r>
      <w:r w:rsidRPr="00747CA2">
        <w:rPr>
          <w:rFonts w:ascii="Times New Roman" w:eastAsia="Times New Roman" w:hAnsi="Times New Roman" w:cs="Times New Roman"/>
          <w:kern w:val="0"/>
          <w:sz w:val="24"/>
          <w:szCs w:val="24"/>
          <w:lang w:eastAsia="es-AR"/>
          <w14:ligatures w14:val="none"/>
        </w:rPr>
        <w:t>, el profesional reconoce que la paciente necesita además información, contención emocional y acompañamiento.</w:t>
      </w:r>
    </w:p>
    <w:p w14:paraId="3FBCA2B0" w14:textId="77777777" w:rsidR="00747CA2" w:rsidRPr="00747CA2" w:rsidRDefault="00747CA2" w:rsidP="00747CA2">
      <w:p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Por ello:</w:t>
      </w:r>
    </w:p>
    <w:p w14:paraId="42BA1427" w14:textId="77777777" w:rsidR="00747CA2" w:rsidRPr="00747CA2" w:rsidRDefault="00747CA2" w:rsidP="00747CA2">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 xml:space="preserve">escucha activamente sus preocupaciones; </w:t>
      </w:r>
    </w:p>
    <w:p w14:paraId="77A3EA51" w14:textId="77777777" w:rsidR="00747CA2" w:rsidRPr="00747CA2" w:rsidRDefault="00747CA2" w:rsidP="00747CA2">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 xml:space="preserve">responde sus dudas con lenguaje comprensible; </w:t>
      </w:r>
    </w:p>
    <w:p w14:paraId="66611092" w14:textId="77777777" w:rsidR="00747CA2" w:rsidRPr="00747CA2" w:rsidRDefault="00747CA2" w:rsidP="00747CA2">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 xml:space="preserve">respeta sus tiempos; </w:t>
      </w:r>
    </w:p>
    <w:p w14:paraId="34C5A7A7" w14:textId="77777777" w:rsidR="00747CA2" w:rsidRPr="00747CA2" w:rsidRDefault="00747CA2" w:rsidP="00747CA2">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 xml:space="preserve">protege su intimidad; </w:t>
      </w:r>
    </w:p>
    <w:p w14:paraId="1DBD79C0" w14:textId="77777777" w:rsidR="00747CA2" w:rsidRPr="00747CA2" w:rsidRDefault="00747CA2" w:rsidP="00747CA2">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 xml:space="preserve">favorece la comunicación con su familia; </w:t>
      </w:r>
    </w:p>
    <w:p w14:paraId="08F48A8D" w14:textId="77777777" w:rsidR="00747CA2" w:rsidRPr="00747CA2" w:rsidRDefault="00747CA2" w:rsidP="00747CA2">
      <w:pPr>
        <w:numPr>
          <w:ilvl w:val="0"/>
          <w:numId w:val="1"/>
        </w:num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 xml:space="preserve">informa al equipo sobre el estado emocional de la paciente. </w:t>
      </w:r>
    </w:p>
    <w:p w14:paraId="287407DC" w14:textId="77777777" w:rsidR="00747CA2" w:rsidRPr="00747CA2" w:rsidRDefault="00747CA2" w:rsidP="00747CA2">
      <w:pPr>
        <w:spacing w:before="100" w:beforeAutospacing="1" w:after="100" w:afterAutospacing="1" w:line="240" w:lineRule="auto"/>
        <w:jc w:val="both"/>
        <w:rPr>
          <w:rFonts w:ascii="Times New Roman" w:eastAsia="Times New Roman" w:hAnsi="Times New Roman" w:cs="Times New Roman"/>
          <w:kern w:val="0"/>
          <w:sz w:val="24"/>
          <w:szCs w:val="24"/>
          <w:lang w:eastAsia="es-AR"/>
          <w14:ligatures w14:val="none"/>
        </w:rPr>
      </w:pPr>
      <w:r w:rsidRPr="00747CA2">
        <w:rPr>
          <w:rFonts w:ascii="Times New Roman" w:eastAsia="Times New Roman" w:hAnsi="Times New Roman" w:cs="Times New Roman"/>
          <w:kern w:val="0"/>
          <w:sz w:val="24"/>
          <w:szCs w:val="24"/>
          <w:lang w:eastAsia="es-AR"/>
          <w14:ligatures w14:val="none"/>
        </w:rPr>
        <w:t>De esta manera, el cuidado trasciende la técnica y se convierte en una intervención ética centrada en la persona.</w:t>
      </w:r>
    </w:p>
    <w:p w14:paraId="1BD2B593" w14:textId="77777777" w:rsidR="00747CA2" w:rsidRPr="00747CA2" w:rsidRDefault="00747CA2" w:rsidP="00747C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655E1A81" w14:textId="77777777" w:rsidR="00747CA2" w:rsidRPr="00747CA2" w:rsidRDefault="00747CA2" w:rsidP="00747CA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r w:rsidRPr="00747CA2">
        <w:rPr>
          <w:rFonts w:ascii="Times New Roman" w:eastAsia="Times New Roman" w:hAnsi="Times New Roman" w:cs="Times New Roman"/>
          <w:b/>
          <w:bCs/>
          <w:kern w:val="36"/>
          <w:sz w:val="48"/>
          <w:szCs w:val="48"/>
          <w:lang w:eastAsia="es-AR"/>
          <w14:ligatures w14:val="none"/>
        </w:rPr>
        <w:t>MAPA CONCEPTUAL</w:t>
      </w:r>
    </w:p>
    <w:p w14:paraId="662BA1F9"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ÉTICA PROFESIONAL</w:t>
      </w:r>
    </w:p>
    <w:p w14:paraId="32F1C8DD"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p>
    <w:p w14:paraId="00B3A659"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w:t>
      </w:r>
    </w:p>
    <w:p w14:paraId="07015291"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w:t>
      </w:r>
    </w:p>
    <w:p w14:paraId="58C93AED"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                               │</w:t>
      </w:r>
    </w:p>
    <w:p w14:paraId="3AE6688F"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p>
    <w:p w14:paraId="3445F8A3"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DESARROLLO PROFESIONAL             ÉTICA</w:t>
      </w:r>
    </w:p>
    <w:p w14:paraId="7B605203"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p>
    <w:p w14:paraId="39374443"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                               │</w:t>
      </w:r>
    </w:p>
    <w:p w14:paraId="18428BE5"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p>
    <w:p w14:paraId="4BFD8398"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Formación continua                    Reflexión racional</w:t>
      </w:r>
    </w:p>
    <w:p w14:paraId="57AE28EC"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Actualización científica              Valores</w:t>
      </w:r>
    </w:p>
    <w:p w14:paraId="4F64C33F"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Liderazgo                             Principios</w:t>
      </w:r>
    </w:p>
    <w:p w14:paraId="67A315BC"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Investigación                         Responsabilidad</w:t>
      </w:r>
    </w:p>
    <w:p w14:paraId="7685C2EE"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p>
    <w:p w14:paraId="04942B69"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                               │</w:t>
      </w:r>
    </w:p>
    <w:p w14:paraId="435213DE"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w:t>
      </w:r>
    </w:p>
    <w:p w14:paraId="3ED0F262"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p>
    <w:p w14:paraId="70EF5F0F" w14:textId="6997F4EA"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w:t>
      </w:r>
      <w:r>
        <w:rPr>
          <w:rFonts w:ascii="Courier New" w:eastAsia="Times New Roman" w:hAnsi="Courier New" w:cs="Courier New"/>
          <w:kern w:val="0"/>
          <w:sz w:val="20"/>
          <w:szCs w:val="20"/>
          <w:lang w:eastAsia="es-AR"/>
          <w14:ligatures w14:val="none"/>
        </w:rPr>
        <w:t xml:space="preserve">   </w:t>
      </w:r>
      <w:r w:rsidRPr="00747CA2">
        <w:rPr>
          <w:rFonts w:ascii="Courier New" w:eastAsia="Times New Roman" w:hAnsi="Courier New" w:cs="Courier New"/>
          <w:kern w:val="0"/>
          <w:sz w:val="20"/>
          <w:szCs w:val="20"/>
          <w:lang w:eastAsia="es-AR"/>
          <w14:ligatures w14:val="none"/>
        </w:rPr>
        <w:t xml:space="preserve">          ETICIDAD</w:t>
      </w:r>
    </w:p>
    <w:p w14:paraId="2A1EAAE7"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p>
    <w:p w14:paraId="758F1B7C" w14:textId="422FF262"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 xml:space="preserve">      </w:t>
      </w:r>
      <w:r>
        <w:rPr>
          <w:rFonts w:ascii="Courier New" w:eastAsia="Times New Roman" w:hAnsi="Courier New" w:cs="Courier New"/>
          <w:kern w:val="0"/>
          <w:sz w:val="20"/>
          <w:szCs w:val="20"/>
          <w:lang w:eastAsia="es-AR"/>
          <w14:ligatures w14:val="none"/>
        </w:rPr>
        <w:t xml:space="preserve">        </w:t>
      </w:r>
      <w:r w:rsidRPr="00747CA2">
        <w:rPr>
          <w:rFonts w:ascii="Courier New" w:eastAsia="Times New Roman" w:hAnsi="Courier New" w:cs="Courier New"/>
          <w:kern w:val="0"/>
          <w:sz w:val="20"/>
          <w:szCs w:val="20"/>
          <w:lang w:eastAsia="es-AR"/>
          <w14:ligatures w14:val="none"/>
        </w:rPr>
        <w:t xml:space="preserve"> Construcción permanente de valores</w:t>
      </w:r>
    </w:p>
    <w:p w14:paraId="0E1E4D66"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p>
    <w:p w14:paraId="3B8C0484" w14:textId="268DADA5"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Familia</w:t>
      </w:r>
    </w:p>
    <w:p w14:paraId="05961A38" w14:textId="244B6092"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Universidad</w:t>
      </w:r>
    </w:p>
    <w:p w14:paraId="6A7876C9" w14:textId="7AC47B68"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Cultura</w:t>
      </w:r>
    </w:p>
    <w:p w14:paraId="2A71EFD0" w14:textId="5EBF31BA"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Experiencia</w:t>
      </w:r>
    </w:p>
    <w:p w14:paraId="7009BC87" w14:textId="67E38A9A"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Reflexión crítica</w:t>
      </w:r>
    </w:p>
    <w:p w14:paraId="40926933"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p>
    <w:p w14:paraId="4BDAA191" w14:textId="1F493494"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w:t>
      </w:r>
    </w:p>
    <w:p w14:paraId="1D7521ED"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lang w:eastAsia="es-AR"/>
          <w14:ligatures w14:val="none"/>
        </w:rPr>
      </w:pPr>
    </w:p>
    <w:p w14:paraId="31A34A4E" w14:textId="5672C431"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ÉTICA DEL CUIDADO</w:t>
      </w:r>
    </w:p>
    <w:p w14:paraId="60665791"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p>
    <w:p w14:paraId="513A4F95" w14:textId="0BDD6F02"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Persona</w:t>
      </w:r>
    </w:p>
    <w:p w14:paraId="450BF546" w14:textId="48F86616"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Dignidad</w:t>
      </w:r>
    </w:p>
    <w:p w14:paraId="76CD58B7" w14:textId="7C7122F8"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Vulnerabilidad</w:t>
      </w:r>
    </w:p>
    <w:p w14:paraId="3ED15FF6" w14:textId="1B57812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Empatía</w:t>
      </w:r>
    </w:p>
    <w:p w14:paraId="015B4766" w14:textId="07026ECB"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Respeto</w:t>
      </w:r>
    </w:p>
    <w:p w14:paraId="25CEBE2B" w14:textId="03610903"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Autonomía</w:t>
      </w:r>
    </w:p>
    <w:p w14:paraId="07622E40" w14:textId="3CA37276"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Derechos Humanos</w:t>
      </w:r>
    </w:p>
    <w:p w14:paraId="5C94F5D2"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p>
    <w:p w14:paraId="59A7740F" w14:textId="656ADF73"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w:t>
      </w:r>
    </w:p>
    <w:p w14:paraId="081C41DD"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p>
    <w:p w14:paraId="3F1769AB" w14:textId="500B1CA9"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CUIDADO HUMANIZADO</w:t>
      </w:r>
    </w:p>
    <w:p w14:paraId="003D894F" w14:textId="7777777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p>
    <w:p w14:paraId="53C95A6A" w14:textId="55577016"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Calidad</w:t>
      </w:r>
    </w:p>
    <w:p w14:paraId="6E9E6F9F" w14:textId="1673DD07"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Seguridad</w:t>
      </w:r>
    </w:p>
    <w:p w14:paraId="4F2D0A31" w14:textId="75F311A2"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Responsabilidad</w:t>
      </w:r>
    </w:p>
    <w:p w14:paraId="0DECD524" w14:textId="08F8679F" w:rsidR="00747CA2" w:rsidRPr="00747CA2" w:rsidRDefault="00747CA2" w:rsidP="00747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kern w:val="0"/>
          <w:sz w:val="20"/>
          <w:szCs w:val="20"/>
          <w:lang w:eastAsia="es-AR"/>
          <w14:ligatures w14:val="none"/>
        </w:rPr>
      </w:pPr>
      <w:r w:rsidRPr="00747CA2">
        <w:rPr>
          <w:rFonts w:ascii="Courier New" w:eastAsia="Times New Roman" w:hAnsi="Courier New" w:cs="Courier New"/>
          <w:kern w:val="0"/>
          <w:sz w:val="20"/>
          <w:szCs w:val="20"/>
          <w:lang w:eastAsia="es-AR"/>
          <w14:ligatures w14:val="none"/>
        </w:rPr>
        <w:t>Compromiso social</w:t>
      </w:r>
    </w:p>
    <w:p w14:paraId="7D8C7BA6" w14:textId="77777777" w:rsidR="00747CA2" w:rsidRPr="00747CA2" w:rsidRDefault="00747CA2" w:rsidP="00747CA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s-AR"/>
          <w14:ligatures w14:val="none"/>
        </w:rPr>
      </w:pPr>
    </w:p>
    <w:p w14:paraId="65822BAC" w14:textId="77777777" w:rsidR="00747CA2" w:rsidRPr="00747CA2" w:rsidRDefault="00747CA2" w:rsidP="00747CA2">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eastAsia="es-AR"/>
          <w14:ligatures w14:val="none"/>
        </w:rPr>
      </w:pPr>
    </w:p>
    <w:p w14:paraId="0359C539" w14:textId="77777777" w:rsidR="00747CA2" w:rsidRPr="00747CA2" w:rsidRDefault="00747CA2">
      <w:pPr>
        <w:rPr>
          <w:b/>
          <w:bCs/>
          <w:sz w:val="36"/>
          <w:szCs w:val="36"/>
          <w:lang w:val="es-MX"/>
        </w:rPr>
      </w:pPr>
    </w:p>
    <w:p w14:paraId="075BDCD1" w14:textId="77777777" w:rsidR="00747CA2" w:rsidRPr="00747CA2" w:rsidRDefault="00747CA2">
      <w:pPr>
        <w:rPr>
          <w:lang w:val="es-MX"/>
        </w:rPr>
      </w:pPr>
    </w:p>
    <w:sectPr w:rsidR="00747CA2" w:rsidRPr="00747C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B48CD"/>
    <w:multiLevelType w:val="multilevel"/>
    <w:tmpl w:val="3160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5947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A2"/>
    <w:rsid w:val="00023F31"/>
    <w:rsid w:val="000E6024"/>
    <w:rsid w:val="002E190D"/>
    <w:rsid w:val="00747C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08F4"/>
  <w15:chartTrackingRefBased/>
  <w15:docId w15:val="{462DE913-746B-481B-BC65-480B392F2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47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7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7C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7C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7C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7C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7C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7C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7C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7CA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47CA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47CA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47CA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47CA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47C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7C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7C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7CA2"/>
    <w:rPr>
      <w:rFonts w:eastAsiaTheme="majorEastAsia" w:cstheme="majorBidi"/>
      <w:color w:val="272727" w:themeColor="text1" w:themeTint="D8"/>
    </w:rPr>
  </w:style>
  <w:style w:type="paragraph" w:styleId="Ttulo">
    <w:name w:val="Title"/>
    <w:basedOn w:val="Normal"/>
    <w:next w:val="Normal"/>
    <w:link w:val="TtuloCar"/>
    <w:uiPriority w:val="10"/>
    <w:qFormat/>
    <w:rsid w:val="00747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7C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7CA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7C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7CA2"/>
    <w:pPr>
      <w:spacing w:before="160"/>
      <w:jc w:val="center"/>
    </w:pPr>
    <w:rPr>
      <w:i/>
      <w:iCs/>
      <w:color w:val="404040" w:themeColor="text1" w:themeTint="BF"/>
    </w:rPr>
  </w:style>
  <w:style w:type="character" w:customStyle="1" w:styleId="CitaCar">
    <w:name w:val="Cita Car"/>
    <w:basedOn w:val="Fuentedeprrafopredeter"/>
    <w:link w:val="Cita"/>
    <w:uiPriority w:val="29"/>
    <w:rsid w:val="00747CA2"/>
    <w:rPr>
      <w:i/>
      <w:iCs/>
      <w:color w:val="404040" w:themeColor="text1" w:themeTint="BF"/>
    </w:rPr>
  </w:style>
  <w:style w:type="paragraph" w:styleId="Prrafodelista">
    <w:name w:val="List Paragraph"/>
    <w:basedOn w:val="Normal"/>
    <w:uiPriority w:val="34"/>
    <w:qFormat/>
    <w:rsid w:val="00747CA2"/>
    <w:pPr>
      <w:ind w:left="720"/>
      <w:contextualSpacing/>
    </w:pPr>
  </w:style>
  <w:style w:type="character" w:styleId="nfasisintenso">
    <w:name w:val="Intense Emphasis"/>
    <w:basedOn w:val="Fuentedeprrafopredeter"/>
    <w:uiPriority w:val="21"/>
    <w:qFormat/>
    <w:rsid w:val="00747CA2"/>
    <w:rPr>
      <w:i/>
      <w:iCs/>
      <w:color w:val="0F4761" w:themeColor="accent1" w:themeShade="BF"/>
    </w:rPr>
  </w:style>
  <w:style w:type="paragraph" w:styleId="Citadestacada">
    <w:name w:val="Intense Quote"/>
    <w:basedOn w:val="Normal"/>
    <w:next w:val="Normal"/>
    <w:link w:val="CitadestacadaCar"/>
    <w:uiPriority w:val="30"/>
    <w:qFormat/>
    <w:rsid w:val="00747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47CA2"/>
    <w:rPr>
      <w:i/>
      <w:iCs/>
      <w:color w:val="0F4761" w:themeColor="accent1" w:themeShade="BF"/>
    </w:rPr>
  </w:style>
  <w:style w:type="character" w:styleId="Referenciaintensa">
    <w:name w:val="Intense Reference"/>
    <w:basedOn w:val="Fuentedeprrafopredeter"/>
    <w:uiPriority w:val="32"/>
    <w:qFormat/>
    <w:rsid w:val="00747C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538</Words>
  <Characters>2962</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Terciario</dc:creator>
  <cp:keywords/>
  <dc:description/>
  <cp:lastModifiedBy>Terciario</cp:lastModifiedBy>
  <cp:revision>1</cp:revision>
  <dcterms:created xsi:type="dcterms:W3CDTF">2026-08-19T18:17:00Z</dcterms:created>
  <dcterms:modified xsi:type="dcterms:W3CDTF">2026-08-19T18:26:00Z</dcterms:modified>
</cp:coreProperties>
</file>