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0BA4" w14:textId="120019A9" w:rsidR="001A0F8E" w:rsidRDefault="008E13E4" w:rsidP="008E13E4">
      <w:pPr>
        <w:jc w:val="center"/>
        <w:rPr>
          <w:b/>
          <w:bCs/>
        </w:rPr>
      </w:pPr>
      <w:r w:rsidRPr="008E13E4">
        <w:rPr>
          <w:b/>
          <w:bCs/>
        </w:rPr>
        <w:t>Guía de estudio: Convulsiones y epilepsia</w:t>
      </w:r>
    </w:p>
    <w:p w14:paraId="76BBDF14" w14:textId="77777777" w:rsidR="008E13E4" w:rsidRDefault="008E13E4" w:rsidP="008E13E4">
      <w:pPr>
        <w:jc w:val="center"/>
        <w:rPr>
          <w:b/>
          <w:bCs/>
        </w:rPr>
      </w:pPr>
    </w:p>
    <w:p w14:paraId="1E83009E" w14:textId="7CCCB018" w:rsidR="008E13E4" w:rsidRDefault="00D51A46" w:rsidP="008E13E4">
      <w:r w:rsidRPr="00D51A46">
        <w:t>1</w:t>
      </w:r>
      <w:r>
        <w:t>.Defina convulsión.</w:t>
      </w:r>
    </w:p>
    <w:p w14:paraId="75BD6AC3" w14:textId="6683ED58" w:rsidR="00D51A46" w:rsidRPr="00D51A46" w:rsidRDefault="00A95E5F" w:rsidP="008E13E4">
      <w:r>
        <w:t>2.Descr</w:t>
      </w:r>
      <w:r w:rsidR="001010C8">
        <w:t>i</w:t>
      </w:r>
      <w:r>
        <w:t>ba a las convulsiones focales, generalizadas y desconocidas.</w:t>
      </w:r>
    </w:p>
    <w:p w14:paraId="3DC93231" w14:textId="5CD709BF" w:rsidR="008E13E4" w:rsidRDefault="00A95E5F">
      <w:r>
        <w:t>3.</w:t>
      </w:r>
      <w:r w:rsidR="008D778C">
        <w:t>Nombre las causas de convulsiones que conozca.</w:t>
      </w:r>
    </w:p>
    <w:p w14:paraId="0226BFC0" w14:textId="31D7C4DA" w:rsidR="008D778C" w:rsidRDefault="008D778C">
      <w:r>
        <w:t>4.</w:t>
      </w:r>
      <w:r w:rsidR="001D48E6">
        <w:t>¿De qué dependen las manifestaciones de las convulsiones?</w:t>
      </w:r>
    </w:p>
    <w:p w14:paraId="661943F3" w14:textId="06CC54D2" w:rsidR="001D48E6" w:rsidRDefault="001D48E6">
      <w:r>
        <w:t>5.Nombre ejemplos de manifestaciones clínicas de convulsiones focales simples y de convulsiones generalizadas.</w:t>
      </w:r>
    </w:p>
    <w:p w14:paraId="28EFCFA9" w14:textId="19EE317D" w:rsidR="00C87F50" w:rsidRDefault="00C87F50">
      <w:r>
        <w:t>6</w:t>
      </w:r>
      <w:r w:rsidR="00C37D10">
        <w:t>.</w:t>
      </w:r>
      <w:r>
        <w:t>¿Qué manifestaciones clínicas presenta el paciente en el estado postictal?</w:t>
      </w:r>
    </w:p>
    <w:p w14:paraId="401DD05E" w14:textId="67205B1B" w:rsidR="00C87F50" w:rsidRDefault="00C87F50">
      <w:r>
        <w:t>7.</w:t>
      </w:r>
      <w:r w:rsidR="00224BA5">
        <w:t xml:space="preserve">Realice un cuadro comparativo </w:t>
      </w:r>
      <w:r w:rsidR="00521944">
        <w:t xml:space="preserve">con las características </w:t>
      </w:r>
      <w:r w:rsidR="00224BA5">
        <w:t xml:space="preserve">de los siguientes tipos de convulsiones generalizadas: </w:t>
      </w:r>
      <w:r w:rsidR="003350C3">
        <w:t xml:space="preserve">tónico-clónicas (Gran Mal), tónicas, clónicas, mioclónicas, </w:t>
      </w:r>
      <w:r w:rsidR="009D5835">
        <w:t>atónicas, de ausencia (Petit Mal).</w:t>
      </w:r>
    </w:p>
    <w:p w14:paraId="7CC3FCF4" w14:textId="352D5D1F" w:rsidR="009D5835" w:rsidRDefault="009D5835">
      <w:r>
        <w:t>8</w:t>
      </w:r>
      <w:r w:rsidR="008960B1">
        <w:t>.Caracterice las fases tónica y clónica de una convulsión tónico-clónica.</w:t>
      </w:r>
    </w:p>
    <w:p w14:paraId="27E39DC5" w14:textId="3980BF81" w:rsidR="008960B1" w:rsidRDefault="008960B1">
      <w:r>
        <w:t>9.</w:t>
      </w:r>
      <w:r w:rsidR="00843F14">
        <w:t>Mencione estudios para diagnosticar las convulsiones y/o la epilepsia.</w:t>
      </w:r>
    </w:p>
    <w:p w14:paraId="6D9ADC88" w14:textId="6BA9E51D" w:rsidR="00843F14" w:rsidRDefault="00843F14">
      <w:r>
        <w:t xml:space="preserve">10.Nombre ejemplos (al menos 5) de fármacos </w:t>
      </w:r>
      <w:r w:rsidR="00AE7142">
        <w:t>antiepilépticos o anticonvulsivos.</w:t>
      </w:r>
    </w:p>
    <w:p w14:paraId="5332DDE5" w14:textId="7E4A1C41" w:rsidR="00AE7142" w:rsidRDefault="00AE7142">
      <w:r>
        <w:t>11.</w:t>
      </w:r>
      <w:r w:rsidR="00F835D6">
        <w:t>Defina epilepsia y nombre sus posibles causas.</w:t>
      </w:r>
      <w:r w:rsidR="00D714CE">
        <w:t xml:space="preserve"> </w:t>
      </w:r>
    </w:p>
    <w:p w14:paraId="4285F29E" w14:textId="67E91EC1" w:rsidR="00F835D6" w:rsidRDefault="00F835D6">
      <w:r>
        <w:t>12</w:t>
      </w:r>
      <w:r w:rsidR="00D714CE">
        <w:t>.¿A qué se denomina estado epilé</w:t>
      </w:r>
      <w:r w:rsidR="00C61B94">
        <w:t>ptico? ¿Cuáles son sus riesgos?</w:t>
      </w:r>
    </w:p>
    <w:p w14:paraId="43D552C1" w14:textId="1B28D670" w:rsidR="00C61B94" w:rsidRDefault="00C61B94">
      <w:r>
        <w:t xml:space="preserve">13.Nombre las principales acciones o cuidados de </w:t>
      </w:r>
      <w:r w:rsidR="00412C54">
        <w:t>enfermería durante u</w:t>
      </w:r>
      <w:r w:rsidR="00F447F5">
        <w:t>na crisis</w:t>
      </w:r>
      <w:r w:rsidR="00412C54">
        <w:t xml:space="preserve"> convulsiv</w:t>
      </w:r>
      <w:r w:rsidR="00F447F5">
        <w:t>a</w:t>
      </w:r>
      <w:r w:rsidR="00412C54">
        <w:t>.</w:t>
      </w:r>
    </w:p>
    <w:p w14:paraId="6BD6C584" w14:textId="2B387164" w:rsidR="00412C54" w:rsidRDefault="00412C54">
      <w:r>
        <w:t xml:space="preserve">14.Nombre los cuidados de </w:t>
      </w:r>
      <w:r w:rsidR="00F918F1">
        <w:t>enfermería</w:t>
      </w:r>
      <w:r>
        <w:t xml:space="preserve"> luego de </w:t>
      </w:r>
      <w:r w:rsidR="00F447F5">
        <w:t>una convulsión.</w:t>
      </w:r>
    </w:p>
    <w:p w14:paraId="58368864" w14:textId="77777777" w:rsidR="000C0B3F" w:rsidRDefault="000C0B3F"/>
    <w:p w14:paraId="14325D87" w14:textId="6F4E36D0" w:rsidR="000C0B3F" w:rsidRDefault="000C0B3F">
      <w:r>
        <w:t>Bibliografía:</w:t>
      </w:r>
    </w:p>
    <w:p w14:paraId="52B7DF00" w14:textId="77777777" w:rsidR="00AE371A" w:rsidRPr="00C110A3" w:rsidRDefault="00AE371A" w:rsidP="00AE371A">
      <w:pPr>
        <w:pStyle w:val="Prrafodelista"/>
        <w:numPr>
          <w:ilvl w:val="0"/>
          <w:numId w:val="1"/>
        </w:numPr>
        <w:spacing w:line="25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 xml:space="preserve">Hinkle, J. y Cheever, K. (2019). Tratamiento de pacientes con disfunción neurológica. En </w:t>
      </w:r>
      <w:r w:rsidRPr="00C110A3">
        <w:rPr>
          <w:rFonts w:ascii="Calibri" w:eastAsia="Calibri Light" w:hAnsi="Calibri" w:cs="Calibri"/>
          <w:i/>
          <w:iCs/>
          <w:color w:val="000000" w:themeColor="text1"/>
          <w:kern w:val="24"/>
          <w:sz w:val="22"/>
          <w:szCs w:val="22"/>
        </w:rPr>
        <w:t>Brunner y Suddarth</w:t>
      </w:r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 xml:space="preserve">. </w:t>
      </w:r>
      <w:r w:rsidRPr="00C110A3">
        <w:rPr>
          <w:rFonts w:ascii="Calibri" w:eastAsia="Calibri Light" w:hAnsi="Calibri" w:cs="Calibri"/>
          <w:i/>
          <w:iCs/>
          <w:color w:val="000000" w:themeColor="text1"/>
          <w:kern w:val="24"/>
          <w:sz w:val="22"/>
          <w:szCs w:val="22"/>
        </w:rPr>
        <w:t>Enfermería Medicoquirúrgica (Vol. 2</w:t>
      </w:r>
      <w:r w:rsidRPr="00C110A3">
        <w:rPr>
          <w:rFonts w:ascii="Calibri" w:eastAsia="Calibri Light" w:hAnsi="Calibri" w:cs="Calibri"/>
          <w:color w:val="000000" w:themeColor="text1"/>
          <w:kern w:val="24"/>
          <w:sz w:val="22"/>
          <w:szCs w:val="22"/>
        </w:rPr>
        <w:t>). (14ª Ed.). (4.268-4.284). Barcelona, España: Wolters Kluwer</w:t>
      </w:r>
    </w:p>
    <w:p w14:paraId="72F2E5E7" w14:textId="77777777" w:rsidR="00AE371A" w:rsidRPr="00C110A3" w:rsidRDefault="00AE371A" w:rsidP="00AE371A">
      <w:pPr>
        <w:pStyle w:val="Prrafodelista"/>
        <w:numPr>
          <w:ilvl w:val="0"/>
          <w:numId w:val="1"/>
        </w:numPr>
        <w:spacing w:line="21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C110A3">
        <w:rPr>
          <w:rFonts w:ascii="Calibri" w:eastAsiaTheme="majorEastAsia" w:hAnsi="Calibri" w:cs="Calibri"/>
          <w:color w:val="000000" w:themeColor="text1"/>
          <w:kern w:val="24"/>
          <w:sz w:val="22"/>
          <w:szCs w:val="22"/>
          <w:lang w:val="es-ES"/>
        </w:rPr>
        <w:t xml:space="preserve">Healtline. </w:t>
      </w:r>
      <w:r w:rsidRPr="00C110A3">
        <w:rPr>
          <w:rFonts w:ascii="Calibri" w:eastAsiaTheme="majorEastAsia" w:hAnsi="Calibri" w:cs="Calibri"/>
          <w:i/>
          <w:iCs/>
          <w:color w:val="000000" w:themeColor="text1"/>
          <w:kern w:val="24"/>
          <w:sz w:val="22"/>
          <w:szCs w:val="22"/>
          <w:lang w:val="es-ES"/>
        </w:rPr>
        <w:t xml:space="preserve">Tipos de convulsiones: Cómo diferenciarlas y dar primeros auxilios. </w:t>
      </w:r>
      <w:r w:rsidRPr="00C110A3">
        <w:rPr>
          <w:rFonts w:ascii="Calibri" w:eastAsiaTheme="majorEastAsia" w:hAnsi="Calibri" w:cs="Calibri"/>
          <w:color w:val="000000" w:themeColor="text1"/>
          <w:kern w:val="24"/>
          <w:sz w:val="22"/>
          <w:szCs w:val="22"/>
          <w:lang w:val="es-ES"/>
        </w:rPr>
        <w:t>Recuperado de: https://www.healthline.com/health/es/tipos-de-convulsiones</w:t>
      </w:r>
    </w:p>
    <w:p w14:paraId="71B39A6B" w14:textId="77777777" w:rsidR="000C0B3F" w:rsidRPr="00AE371A" w:rsidRDefault="000C0B3F">
      <w:pPr>
        <w:rPr>
          <w:color w:val="000000" w:themeColor="text1"/>
        </w:rPr>
      </w:pPr>
    </w:p>
    <w:p w14:paraId="488A17F2" w14:textId="77777777" w:rsidR="008E13E4" w:rsidRPr="00AE371A" w:rsidRDefault="008E13E4">
      <w:pPr>
        <w:rPr>
          <w:color w:val="000000" w:themeColor="text1"/>
        </w:rPr>
      </w:pPr>
    </w:p>
    <w:sectPr w:rsidR="008E13E4" w:rsidRPr="00AE37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101B05"/>
    <w:multiLevelType w:val="hybridMultilevel"/>
    <w:tmpl w:val="84E251A0"/>
    <w:lvl w:ilvl="0" w:tplc="FB2A34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DC3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2436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E4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D4C2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B040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05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1811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921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02074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E4"/>
    <w:rsid w:val="000C0B3F"/>
    <w:rsid w:val="001010C8"/>
    <w:rsid w:val="001A0F8E"/>
    <w:rsid w:val="001D48E6"/>
    <w:rsid w:val="00224BA5"/>
    <w:rsid w:val="003350C3"/>
    <w:rsid w:val="00412C54"/>
    <w:rsid w:val="00521944"/>
    <w:rsid w:val="00773BF8"/>
    <w:rsid w:val="00843F14"/>
    <w:rsid w:val="008960B1"/>
    <w:rsid w:val="008D778C"/>
    <w:rsid w:val="008E13E4"/>
    <w:rsid w:val="009D5835"/>
    <w:rsid w:val="00A95E5F"/>
    <w:rsid w:val="00AE371A"/>
    <w:rsid w:val="00AE7142"/>
    <w:rsid w:val="00C110A3"/>
    <w:rsid w:val="00C37D10"/>
    <w:rsid w:val="00C61B94"/>
    <w:rsid w:val="00C87F50"/>
    <w:rsid w:val="00D51A46"/>
    <w:rsid w:val="00D714CE"/>
    <w:rsid w:val="00F447F5"/>
    <w:rsid w:val="00F835D6"/>
    <w:rsid w:val="00F9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4E6A"/>
  <w15:chartTrackingRefBased/>
  <w15:docId w15:val="{CF5EC737-AF2D-47C1-830C-19B0FB900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E37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1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766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01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Nogales</dc:creator>
  <cp:keywords/>
  <dc:description/>
  <cp:lastModifiedBy>Miguel Nogales</cp:lastModifiedBy>
  <cp:revision>23</cp:revision>
  <dcterms:created xsi:type="dcterms:W3CDTF">2023-05-12T02:11:00Z</dcterms:created>
  <dcterms:modified xsi:type="dcterms:W3CDTF">2025-06-01T18:29:00Z</dcterms:modified>
</cp:coreProperties>
</file>