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5031" w14:textId="3415DD79" w:rsidR="00FF13AD" w:rsidRDefault="00FF13AD" w:rsidP="00FF13A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Ejercicios de cálculos de medicación</w:t>
      </w:r>
    </w:p>
    <w:p w14:paraId="7BB72FA1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B7D1A" w14:textId="3D13D96F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Caso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CAB4846" w14:textId="77777777" w:rsidR="00FF13AD" w:rsidRPr="005171CF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CF">
        <w:rPr>
          <w:rFonts w:ascii="Times New Roman" w:hAnsi="Times New Roman" w:cs="Times New Roman"/>
          <w:sz w:val="24"/>
          <w:szCs w:val="24"/>
        </w:rPr>
        <w:t>Se le administró al paciente Manuel 15 ml de Aciclovir al 8% cada 6 horas:</w:t>
      </w:r>
    </w:p>
    <w:p w14:paraId="5200B31E" w14:textId="77777777" w:rsidR="00FF13AD" w:rsidRPr="005171CF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CF">
        <w:rPr>
          <w:rFonts w:ascii="Times New Roman" w:hAnsi="Times New Roman" w:cs="Times New Roman"/>
          <w:sz w:val="24"/>
          <w:szCs w:val="24"/>
        </w:rPr>
        <w:t>a) ¿Cuántos mg de ese fármaco recibe en cada dosis?</w:t>
      </w:r>
    </w:p>
    <w:p w14:paraId="7FE47251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CF">
        <w:rPr>
          <w:rFonts w:ascii="Times New Roman" w:hAnsi="Times New Roman" w:cs="Times New Roman"/>
          <w:sz w:val="24"/>
          <w:szCs w:val="24"/>
        </w:rPr>
        <w:t xml:space="preserve">b) ¿Cuantos mg consumió en total al final del día? </w:t>
      </w:r>
    </w:p>
    <w:p w14:paraId="7A028742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BD64D" w14:textId="41AEB7D9" w:rsidR="00FF13AD" w:rsidRPr="005171CF" w:rsidRDefault="00FF13AD" w:rsidP="00FF13A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71CF">
        <w:rPr>
          <w:rFonts w:ascii="Times New Roman" w:hAnsi="Times New Roman" w:cs="Times New Roman"/>
          <w:b/>
          <w:bCs/>
          <w:sz w:val="24"/>
          <w:szCs w:val="24"/>
        </w:rPr>
        <w:t xml:space="preserve">Caso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7293465" w14:textId="77777777" w:rsidR="00FF13AD" w:rsidRPr="005171CF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CF">
        <w:rPr>
          <w:rFonts w:ascii="Times New Roman" w:hAnsi="Times New Roman" w:cs="Times New Roman"/>
          <w:sz w:val="24"/>
          <w:szCs w:val="24"/>
        </w:rPr>
        <w:t xml:space="preserve">Su paciente </w:t>
      </w:r>
      <w:r>
        <w:rPr>
          <w:rFonts w:ascii="Times New Roman" w:hAnsi="Times New Roman" w:cs="Times New Roman"/>
          <w:sz w:val="24"/>
          <w:szCs w:val="24"/>
        </w:rPr>
        <w:t xml:space="preserve">Matías </w:t>
      </w:r>
      <w:r w:rsidRPr="005171CF">
        <w:rPr>
          <w:rFonts w:ascii="Times New Roman" w:hAnsi="Times New Roman" w:cs="Times New Roman"/>
          <w:sz w:val="24"/>
          <w:szCs w:val="24"/>
        </w:rPr>
        <w:t xml:space="preserve">tiene indicada la administración de 780 mg del fármaco “M” por vía </w:t>
      </w:r>
      <w:r>
        <w:rPr>
          <w:rFonts w:ascii="Times New Roman" w:hAnsi="Times New Roman" w:cs="Times New Roman"/>
          <w:sz w:val="24"/>
          <w:szCs w:val="24"/>
        </w:rPr>
        <w:t>oral cada 12 horas</w:t>
      </w:r>
      <w:r w:rsidRPr="005171CF">
        <w:rPr>
          <w:rFonts w:ascii="Times New Roman" w:hAnsi="Times New Roman" w:cs="Times New Roman"/>
          <w:sz w:val="24"/>
          <w:szCs w:val="24"/>
        </w:rPr>
        <w:t xml:space="preserve">. La </w:t>
      </w:r>
      <w:r>
        <w:rPr>
          <w:rFonts w:ascii="Times New Roman" w:hAnsi="Times New Roman" w:cs="Times New Roman"/>
          <w:sz w:val="24"/>
          <w:szCs w:val="24"/>
        </w:rPr>
        <w:t xml:space="preserve">concentración </w:t>
      </w:r>
      <w:proofErr w:type="gramStart"/>
      <w:r>
        <w:rPr>
          <w:rFonts w:ascii="Times New Roman" w:hAnsi="Times New Roman" w:cs="Times New Roman"/>
          <w:sz w:val="24"/>
          <w:szCs w:val="24"/>
        </w:rPr>
        <w:t>del mismo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</w:t>
      </w:r>
      <w:r w:rsidRPr="005171CF">
        <w:rPr>
          <w:rFonts w:ascii="Times New Roman" w:hAnsi="Times New Roman" w:cs="Times New Roman"/>
          <w:sz w:val="24"/>
          <w:szCs w:val="24"/>
        </w:rPr>
        <w:t xml:space="preserve"> 1,4 </w:t>
      </w:r>
      <w:r>
        <w:rPr>
          <w:rFonts w:ascii="Times New Roman" w:hAnsi="Times New Roman" w:cs="Times New Roman"/>
          <w:sz w:val="24"/>
          <w:szCs w:val="24"/>
        </w:rPr>
        <w:t xml:space="preserve">g = </w:t>
      </w:r>
      <w:r w:rsidRPr="005171CF">
        <w:rPr>
          <w:rFonts w:ascii="Times New Roman" w:hAnsi="Times New Roman" w:cs="Times New Roman"/>
          <w:sz w:val="24"/>
          <w:szCs w:val="24"/>
        </w:rPr>
        <w:t>10 ml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CBDA29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CF">
        <w:rPr>
          <w:rFonts w:ascii="Times New Roman" w:hAnsi="Times New Roman" w:cs="Times New Roman"/>
          <w:sz w:val="24"/>
          <w:szCs w:val="24"/>
        </w:rPr>
        <w:t xml:space="preserve">a) ¿Cuántos ml de esa solución equivalen a </w:t>
      </w:r>
      <w:r>
        <w:rPr>
          <w:rFonts w:ascii="Times New Roman" w:hAnsi="Times New Roman" w:cs="Times New Roman"/>
          <w:sz w:val="24"/>
          <w:szCs w:val="24"/>
        </w:rPr>
        <w:t>cada</w:t>
      </w:r>
      <w:r w:rsidRPr="005171CF">
        <w:rPr>
          <w:rFonts w:ascii="Times New Roman" w:hAnsi="Times New Roman" w:cs="Times New Roman"/>
          <w:sz w:val="24"/>
          <w:szCs w:val="24"/>
        </w:rPr>
        <w:t xml:space="preserve"> dosis a administrar?</w:t>
      </w:r>
    </w:p>
    <w:p w14:paraId="217D3E13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¿Cuántos ml recibe al cabo de 36 horas?</w:t>
      </w:r>
    </w:p>
    <w:p w14:paraId="5CC316F3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43D05" w14:textId="4CD62490" w:rsidR="00FF13AD" w:rsidRPr="00317406" w:rsidRDefault="00FF13AD" w:rsidP="00FF13A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406">
        <w:rPr>
          <w:rFonts w:ascii="Times New Roman" w:hAnsi="Times New Roman" w:cs="Times New Roman"/>
          <w:b/>
          <w:bCs/>
          <w:sz w:val="24"/>
          <w:szCs w:val="24"/>
        </w:rPr>
        <w:t xml:space="preserve">Caso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1B5D35E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paciente Ana tiene que recibir una carga de potasio, que consiste en diluir 60 mEq/l de Cl K en 300 ml de SF. Si cada ampolla posee 5 ml y 15 mEq/l, ¿Cuántos ml de potasio deberá agregar a los 300 ml de SF? </w:t>
      </w:r>
    </w:p>
    <w:p w14:paraId="077A7BDE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EA867" w14:textId="5E1A2742" w:rsidR="00FF13AD" w:rsidRPr="00201F58" w:rsidRDefault="00FF13AD" w:rsidP="00FF13A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F58">
        <w:rPr>
          <w:rFonts w:ascii="Times New Roman" w:hAnsi="Times New Roman" w:cs="Times New Roman"/>
          <w:b/>
          <w:bCs/>
          <w:sz w:val="24"/>
          <w:szCs w:val="24"/>
        </w:rPr>
        <w:t xml:space="preserve">Caso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EBF2619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Ud. debe administrar a su paciente 8000 UI de heparina cada 8 horas. ¿Cuántos ml de ese fármaco recibe al cabo de 3 días?</w:t>
      </w:r>
    </w:p>
    <w:p w14:paraId="66256D24" w14:textId="77777777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8DE23" w14:textId="37AB2E16" w:rsidR="00FF13AD" w:rsidRPr="002A2415" w:rsidRDefault="00FF13AD" w:rsidP="00FF13A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415">
        <w:rPr>
          <w:rFonts w:ascii="Times New Roman" w:hAnsi="Times New Roman" w:cs="Times New Roman"/>
          <w:b/>
          <w:bCs/>
          <w:sz w:val="24"/>
          <w:szCs w:val="24"/>
        </w:rPr>
        <w:t xml:space="preserve">Caso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ECEB94F" w14:textId="6981148A" w:rsidR="00FF13AD" w:rsidRDefault="00FF13AD" w:rsidP="00FF13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 paciente Hugo le hace un control de glucemia con resultado 2</w:t>
      </w:r>
      <w:r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mg/dl y tiene la siguiente tabla de corrección:</w:t>
      </w:r>
    </w:p>
    <w:p w14:paraId="6BA7E84F" w14:textId="77777777" w:rsidR="00FF13AD" w:rsidRPr="00FF13AD" w:rsidRDefault="00FF13AD" w:rsidP="00FF13AD">
      <w:pPr>
        <w:pStyle w:val="NormalWeb"/>
        <w:spacing w:before="0" w:beforeAutospacing="0" w:after="0" w:afterAutospacing="0"/>
        <w:jc w:val="both"/>
      </w:pPr>
      <w:r w:rsidRPr="00FF13AD">
        <w:rPr>
          <w:color w:val="000000"/>
          <w:shd w:val="clear" w:color="auto" w:fill="FFFFFF"/>
        </w:rPr>
        <w:t>121-150 mg/dl-------------------2 UI ICSC</w:t>
      </w:r>
    </w:p>
    <w:p w14:paraId="23880C06" w14:textId="77777777" w:rsidR="00FF13AD" w:rsidRPr="00FF13AD" w:rsidRDefault="00FF13AD" w:rsidP="00FF13AD">
      <w:pPr>
        <w:pStyle w:val="NormalWeb"/>
        <w:spacing w:before="240" w:beforeAutospacing="0" w:after="240" w:afterAutospacing="0"/>
        <w:jc w:val="both"/>
      </w:pPr>
      <w:r w:rsidRPr="00FF13AD">
        <w:rPr>
          <w:color w:val="000000"/>
          <w:shd w:val="clear" w:color="auto" w:fill="FFFFFF"/>
        </w:rPr>
        <w:t>151-199 mg/dl-------------------4 UI ICSC</w:t>
      </w:r>
    </w:p>
    <w:p w14:paraId="3541F641" w14:textId="77777777" w:rsidR="00FF13AD" w:rsidRPr="00FF13AD" w:rsidRDefault="00FF13AD" w:rsidP="00FF13AD">
      <w:pPr>
        <w:pStyle w:val="NormalWeb"/>
        <w:spacing w:before="240" w:beforeAutospacing="0" w:after="240" w:afterAutospacing="0"/>
        <w:jc w:val="both"/>
      </w:pPr>
      <w:r w:rsidRPr="00FF13AD">
        <w:rPr>
          <w:color w:val="000000"/>
          <w:shd w:val="clear" w:color="auto" w:fill="FFFFFF"/>
        </w:rPr>
        <w:t>200-249 mg/dl-------------------6 UI ICSC</w:t>
      </w:r>
    </w:p>
    <w:p w14:paraId="3E90FEAB" w14:textId="77777777" w:rsidR="00FF13AD" w:rsidRPr="00FF13AD" w:rsidRDefault="00FF13AD" w:rsidP="00FF13AD">
      <w:pPr>
        <w:pStyle w:val="NormalWeb"/>
        <w:spacing w:before="240" w:beforeAutospacing="0" w:after="240" w:afterAutospacing="0"/>
        <w:jc w:val="both"/>
      </w:pPr>
      <w:r w:rsidRPr="00FF13AD">
        <w:rPr>
          <w:color w:val="000000"/>
          <w:shd w:val="clear" w:color="auto" w:fill="FFFFFF"/>
        </w:rPr>
        <w:t>250-299 mg/dl-------------------8 UI ICSC</w:t>
      </w:r>
    </w:p>
    <w:p w14:paraId="5B86C4E7" w14:textId="77777777" w:rsidR="00FF13AD" w:rsidRPr="00FF13AD" w:rsidRDefault="00FF13AD" w:rsidP="00FF13AD">
      <w:pPr>
        <w:pStyle w:val="NormalWeb"/>
        <w:spacing w:before="240" w:beforeAutospacing="0" w:after="240" w:afterAutospacing="0"/>
        <w:jc w:val="both"/>
      </w:pPr>
      <w:r w:rsidRPr="00FF13AD">
        <w:rPr>
          <w:color w:val="000000"/>
          <w:shd w:val="clear" w:color="auto" w:fill="FFFFFF"/>
        </w:rPr>
        <w:t xml:space="preserve">300 mg/dl </w:t>
      </w:r>
      <w:proofErr w:type="spellStart"/>
      <w:r w:rsidRPr="00FF13AD">
        <w:rPr>
          <w:color w:val="000000"/>
          <w:shd w:val="clear" w:color="auto" w:fill="FFFFFF"/>
        </w:rPr>
        <w:t>ó</w:t>
      </w:r>
      <w:proofErr w:type="spellEnd"/>
      <w:r w:rsidRPr="00FF13AD">
        <w:rPr>
          <w:color w:val="000000"/>
          <w:shd w:val="clear" w:color="auto" w:fill="FFFFFF"/>
        </w:rPr>
        <w:t xml:space="preserve"> más----------------10 UI ICSC y avisar a médico</w:t>
      </w:r>
    </w:p>
    <w:p w14:paraId="6D2FB05B" w14:textId="77777777" w:rsidR="00FF13AD" w:rsidRDefault="00FF13AD" w:rsidP="00FF13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CC981" w14:textId="3DAB3C28" w:rsidR="00FF13AD" w:rsidRDefault="00FF13AD" w:rsidP="00FF13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Explique cómo debe proceder:</w:t>
      </w:r>
    </w:p>
    <w:p w14:paraId="230B2FCF" w14:textId="77777777" w:rsidR="00FF13AD" w:rsidRDefault="00FF13AD" w:rsidP="00FF13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F35D8C9" w14:textId="77777777" w:rsidR="00FF13AD" w:rsidRDefault="00FF13AD" w:rsidP="00FF13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Señale en las siguientes jeringas hasta donde debe cargar el fármaco:</w:t>
      </w:r>
    </w:p>
    <w:p w14:paraId="2679ED1F" w14:textId="5372D834" w:rsidR="00FF13AD" w:rsidRDefault="00FF13AD" w:rsidP="00FF13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45CE24F9" wp14:editId="0E1DA340">
            <wp:extent cx="5400040" cy="1570355"/>
            <wp:effectExtent l="0" t="0" r="0" b="0"/>
            <wp:docPr id="5" name="Marcador de contenido 4">
              <a:extLst xmlns:a="http://schemas.openxmlformats.org/drawingml/2006/main">
                <a:ext uri="{FF2B5EF4-FFF2-40B4-BE49-F238E27FC236}">
                  <a16:creationId xmlns:a16="http://schemas.microsoft.com/office/drawing/2014/main" id="{AD1174D6-335F-31F0-5178-FE15AFE0E77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>
                      <a:extLst>
                        <a:ext uri="{FF2B5EF4-FFF2-40B4-BE49-F238E27FC236}">
                          <a16:creationId xmlns:a16="http://schemas.microsoft.com/office/drawing/2014/main" id="{AD1174D6-335F-31F0-5178-FE15AFE0E77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7DD2EB6" wp14:editId="6CF1AA42">
            <wp:extent cx="5400040" cy="1800225"/>
            <wp:effectExtent l="0" t="0" r="0" b="9525"/>
            <wp:docPr id="7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3FFA7828-1829-3AF7-F248-96BCF72DBB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3FFA7828-1829-3AF7-F248-96BCF72DBB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A86E3" w14:textId="77777777" w:rsidR="00FF13AD" w:rsidRPr="005171CF" w:rsidRDefault="00FF13AD" w:rsidP="00FF13AD">
      <w:pPr>
        <w:rPr>
          <w:rFonts w:ascii="Times New Roman" w:hAnsi="Times New Roman" w:cs="Times New Roman"/>
          <w:sz w:val="24"/>
          <w:szCs w:val="24"/>
        </w:rPr>
      </w:pPr>
    </w:p>
    <w:p w14:paraId="3A855E81" w14:textId="6E8CFE15" w:rsidR="004B2D25" w:rsidRDefault="004B2D25"/>
    <w:sectPr w:rsidR="004B2D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AD"/>
    <w:rsid w:val="000729DC"/>
    <w:rsid w:val="004B2D25"/>
    <w:rsid w:val="005D09CD"/>
    <w:rsid w:val="006F1FB3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A1E7"/>
  <w15:chartTrackingRefBased/>
  <w15:docId w15:val="{F3A84867-6F99-404E-AD1A-B1533D99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3AD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F13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13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3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13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13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13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13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13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13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1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1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1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13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13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13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13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13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13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1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F1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13A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F1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13A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F13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13A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F13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1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13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13A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F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Nogales</dc:creator>
  <cp:keywords/>
  <dc:description/>
  <cp:lastModifiedBy>Miguel Nogales</cp:lastModifiedBy>
  <cp:revision>1</cp:revision>
  <dcterms:created xsi:type="dcterms:W3CDTF">2026-08-11T16:42:00Z</dcterms:created>
  <dcterms:modified xsi:type="dcterms:W3CDTF">2026-08-11T16:46:00Z</dcterms:modified>
</cp:coreProperties>
</file>