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Corrección - Actividad sobre Insulinas y Anticoagulantes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Guía de resolución fundamentada para docentes de Enfermería.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Tabla comparativa de fármacos</w:t>
      </w:r>
    </w:p>
    <w:tbl>
      <w:tblPr>
        <w:tblStyle w:val="Table1"/>
        <w:tblW w:w="8640.0" w:type="dxa"/>
        <w:jc w:val="left"/>
        <w:tblInd w:w="-115.0" w:type="dxa"/>
        <w:tblLayout w:type="fixed"/>
        <w:tblLook w:val="04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Fármaco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Tipo / Clasificación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Mecanismo de acción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Vía / Presentación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Inicio y duración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Cuidados de enfermería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Insulina Lispro / Aspart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Insulina NPH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Insulina Glargina / Detemir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Heparina sódica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Enoxaparina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Warfarina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Style w:val="Heading2"/>
        <w:rPr/>
      </w:pPr>
      <w:r w:rsidDel="00000000" w:rsidR="00000000" w:rsidRPr="00000000">
        <w:rPr>
          <w:rtl w:val="0"/>
        </w:rPr>
        <w:t xml:space="preserve">Caso 1 – Insulinas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Paciente con DM2 tratado con insulina NPH presenta hipoglucemia al mediodía.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Resolución: Coincide con el pico de acción (4–8 h). Probable omisión de comida. Controlar glucemia, administrar 15 g de hidratos simples, reevaluar y educar sobre signos de hipoglucemia.</w:t>
      </w:r>
    </w:p>
    <w:p w:rsidR="00000000" w:rsidDel="00000000" w:rsidP="00000000" w:rsidRDefault="00000000" w:rsidRPr="00000000" w14:paraId="00000031">
      <w:pPr>
        <w:pStyle w:val="Heading2"/>
        <w:rPr/>
      </w:pPr>
      <w:r w:rsidDel="00000000" w:rsidR="00000000" w:rsidRPr="00000000">
        <w:rPr>
          <w:rtl w:val="0"/>
        </w:rPr>
        <w:t xml:space="preserve">Caso 2 – Anticoagulantes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Paciente con warfarina y INR de 4,5 presenta epistaxis leve.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Resolución: INR elevado (riesgo de sangrado). Suspender dosis, controlar signos de hemorragia, notificar, y administrar vitamina K si corresponde.</w:t>
      </w:r>
    </w:p>
    <w:p w:rsidR="00000000" w:rsidDel="00000000" w:rsidP="00000000" w:rsidRDefault="00000000" w:rsidRPr="00000000" w14:paraId="00000034">
      <w:pPr>
        <w:pStyle w:val="Heading2"/>
        <w:rPr/>
      </w:pPr>
      <w:r w:rsidDel="00000000" w:rsidR="00000000" w:rsidRPr="00000000">
        <w:rPr>
          <w:rtl w:val="0"/>
        </w:rPr>
        <w:t xml:space="preserve">Comparación de roles enfermeros</w:t>
      </w:r>
    </w:p>
    <w:tbl>
      <w:tblPr>
        <w:tblStyle w:val="Table2"/>
        <w:tblW w:w="8640.0" w:type="dxa"/>
        <w:jc w:val="left"/>
        <w:tblInd w:w="-115.0" w:type="dxa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Aspecto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Insulinas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Anticoagulantes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Control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Riesgo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Educación al paciente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Técnica de aplicación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Antídoto / urgencia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