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EC4E" w14:textId="729A350E" w:rsidR="006F54CE" w:rsidRDefault="006F54CE" w:rsidP="006F54CE">
      <w:pPr>
        <w:jc w:val="center"/>
        <w:rPr>
          <w:rFonts w:ascii="Arial" w:hAnsi="Arial" w:cs="Arial"/>
          <w:b/>
          <w:bCs/>
          <w:sz w:val="28"/>
          <w:szCs w:val="28"/>
          <w:u w:val="single"/>
          <w:lang w:val="es-ES"/>
        </w:rPr>
      </w:pPr>
      <w:r w:rsidRPr="006F54CE">
        <w:rPr>
          <w:rFonts w:ascii="Arial" w:hAnsi="Arial" w:cs="Arial"/>
          <w:b/>
          <w:bCs/>
          <w:sz w:val="28"/>
          <w:szCs w:val="28"/>
          <w:u w:val="single"/>
          <w:lang w:val="es-ES"/>
        </w:rPr>
        <w:t>Ejercicio de Proceso de Atención de Enfermeria</w:t>
      </w:r>
    </w:p>
    <w:p w14:paraId="20F25558" w14:textId="0BC0E32B" w:rsidR="006F54CE" w:rsidRDefault="006F54CE" w:rsidP="006F54CE">
      <w:pPr>
        <w:rPr>
          <w:rFonts w:ascii="Arial" w:hAnsi="Arial" w:cs="Arial"/>
          <w:b/>
          <w:bCs/>
          <w:sz w:val="28"/>
          <w:szCs w:val="28"/>
          <w:u w:val="single"/>
          <w:lang w:val="es-ES"/>
        </w:rPr>
      </w:pPr>
    </w:p>
    <w:p w14:paraId="1224A694"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 xml:space="preserve">Paciente de 71 años, que ingresa en el Servicio de Nefrología del Hospital </w:t>
      </w:r>
      <w:proofErr w:type="spellStart"/>
      <w:r w:rsidRPr="006F54CE">
        <w:rPr>
          <w:rFonts w:ascii="Arial" w:hAnsi="Arial" w:cs="Arial"/>
          <w:sz w:val="24"/>
          <w:szCs w:val="24"/>
          <w:lang w:val="es-ES"/>
        </w:rPr>
        <w:t>Clínic</w:t>
      </w:r>
      <w:proofErr w:type="spellEnd"/>
      <w:r w:rsidRPr="006F54CE">
        <w:rPr>
          <w:rFonts w:ascii="Arial" w:hAnsi="Arial" w:cs="Arial"/>
          <w:sz w:val="24"/>
          <w:szCs w:val="24"/>
          <w:lang w:val="es-ES"/>
        </w:rPr>
        <w:t xml:space="preserve"> remitido desde la Clínica Platón por presentar tos de 10 días de evolución, niveles de creatinina en sangre de 14 mg/dl y </w:t>
      </w:r>
      <w:proofErr w:type="spellStart"/>
      <w:r w:rsidRPr="006F54CE">
        <w:rPr>
          <w:rFonts w:ascii="Arial" w:hAnsi="Arial" w:cs="Arial"/>
          <w:sz w:val="24"/>
          <w:szCs w:val="24"/>
          <w:lang w:val="es-ES"/>
        </w:rPr>
        <w:t>oligoanuria</w:t>
      </w:r>
      <w:proofErr w:type="spellEnd"/>
      <w:r w:rsidRPr="006F54CE">
        <w:rPr>
          <w:rFonts w:ascii="Arial" w:hAnsi="Arial" w:cs="Arial"/>
          <w:sz w:val="24"/>
          <w:szCs w:val="24"/>
          <w:lang w:val="es-ES"/>
        </w:rPr>
        <w:t xml:space="preserve"> sin globo vesical. Tras varias semanas hospitalizado es diagnosticado de insuficiencia renal aguda (IRA) rápidamente progresiva, causada por una Glomerulonefritis por anticuerpos anti-MBG, que requiere inicio de varias sesiones de Plasmaféresis (PF) alternadas con Hemodiálisis (HD). Es dado de alta requiriendo tratamiento sustitutivo de la función renal con HD de forma definitiva.</w:t>
      </w:r>
    </w:p>
    <w:p w14:paraId="23173816" w14:textId="77777777" w:rsidR="006F54CE" w:rsidRPr="006F54CE" w:rsidRDefault="006F54CE" w:rsidP="006F54CE">
      <w:pPr>
        <w:rPr>
          <w:rFonts w:ascii="Arial" w:hAnsi="Arial" w:cs="Arial"/>
          <w:sz w:val="24"/>
          <w:szCs w:val="24"/>
          <w:lang w:val="es-ES"/>
        </w:rPr>
      </w:pPr>
    </w:p>
    <w:p w14:paraId="4CCF5FEF"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ANTECEDENTES PERSONALES Y FAMILIARES</w:t>
      </w:r>
    </w:p>
    <w:p w14:paraId="4AA039A7" w14:textId="77777777" w:rsidR="006F54CE" w:rsidRPr="006F54CE" w:rsidRDefault="006F54CE" w:rsidP="006F54CE">
      <w:pPr>
        <w:rPr>
          <w:rFonts w:ascii="Arial" w:hAnsi="Arial" w:cs="Arial"/>
          <w:sz w:val="24"/>
          <w:szCs w:val="24"/>
          <w:lang w:val="es-ES"/>
        </w:rPr>
      </w:pPr>
    </w:p>
    <w:p w14:paraId="7FD08FBC"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Antecedentes familiares sin interés.</w:t>
      </w:r>
    </w:p>
    <w:p w14:paraId="7F2717DA"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Antecedentes personales:</w:t>
      </w:r>
    </w:p>
    <w:p w14:paraId="19CB1071"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 EPOC probable (no se dispone de informes ni pruebas funcionales respiratorias)</w:t>
      </w:r>
    </w:p>
    <w:p w14:paraId="1E427779"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 Resección transuretral de próstata por hiperplasia benigna en 2002</w:t>
      </w:r>
    </w:p>
    <w:p w14:paraId="76EE2E2D"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 xml:space="preserve">• </w:t>
      </w:r>
      <w:proofErr w:type="spellStart"/>
      <w:r w:rsidRPr="006F54CE">
        <w:rPr>
          <w:rFonts w:ascii="Arial" w:hAnsi="Arial" w:cs="Arial"/>
          <w:sz w:val="24"/>
          <w:szCs w:val="24"/>
          <w:lang w:val="es-ES"/>
        </w:rPr>
        <w:t>Herniorrafia</w:t>
      </w:r>
      <w:proofErr w:type="spellEnd"/>
      <w:r w:rsidRPr="006F54CE">
        <w:rPr>
          <w:rFonts w:ascii="Arial" w:hAnsi="Arial" w:cs="Arial"/>
          <w:sz w:val="24"/>
          <w:szCs w:val="24"/>
          <w:lang w:val="es-ES"/>
        </w:rPr>
        <w:t xml:space="preserve"> por hidrocele hace años</w:t>
      </w:r>
    </w:p>
    <w:p w14:paraId="2A6E70A8" w14:textId="77777777" w:rsidR="006F54CE" w:rsidRPr="006F54CE" w:rsidRDefault="006F54CE" w:rsidP="006F54CE">
      <w:pPr>
        <w:rPr>
          <w:rFonts w:ascii="Arial" w:hAnsi="Arial" w:cs="Arial"/>
          <w:sz w:val="24"/>
          <w:szCs w:val="24"/>
          <w:lang w:val="es-ES"/>
        </w:rPr>
      </w:pPr>
    </w:p>
    <w:p w14:paraId="69E49DB1"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EXPLORACIÓN FÍSICA</w:t>
      </w:r>
    </w:p>
    <w:p w14:paraId="02828624" w14:textId="77777777" w:rsidR="006F54CE" w:rsidRPr="006F54CE" w:rsidRDefault="006F54CE" w:rsidP="006F54CE">
      <w:pPr>
        <w:rPr>
          <w:rFonts w:ascii="Arial" w:hAnsi="Arial" w:cs="Arial"/>
          <w:sz w:val="24"/>
          <w:szCs w:val="24"/>
          <w:lang w:val="es-ES"/>
        </w:rPr>
      </w:pPr>
    </w:p>
    <w:p w14:paraId="6460C9B3"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 xml:space="preserve">Consciente y orientado. Normohidratado y </w:t>
      </w:r>
      <w:proofErr w:type="spellStart"/>
      <w:r w:rsidRPr="006F54CE">
        <w:rPr>
          <w:rFonts w:ascii="Arial" w:hAnsi="Arial" w:cs="Arial"/>
          <w:sz w:val="24"/>
          <w:szCs w:val="24"/>
          <w:lang w:val="es-ES"/>
        </w:rPr>
        <w:t>normocoloreado</w:t>
      </w:r>
      <w:proofErr w:type="spellEnd"/>
      <w:r w:rsidRPr="006F54CE">
        <w:rPr>
          <w:rFonts w:ascii="Arial" w:hAnsi="Arial" w:cs="Arial"/>
          <w:sz w:val="24"/>
          <w:szCs w:val="24"/>
          <w:lang w:val="es-ES"/>
        </w:rPr>
        <w:t xml:space="preserve">. PA: 130/80; FC: 84; </w:t>
      </w:r>
      <w:proofErr w:type="spellStart"/>
      <w:r w:rsidRPr="006F54CE">
        <w:rPr>
          <w:rFonts w:ascii="Arial" w:hAnsi="Arial" w:cs="Arial"/>
          <w:sz w:val="24"/>
          <w:szCs w:val="24"/>
          <w:lang w:val="es-ES"/>
        </w:rPr>
        <w:t>Tª</w:t>
      </w:r>
      <w:proofErr w:type="spellEnd"/>
      <w:r w:rsidRPr="006F54CE">
        <w:rPr>
          <w:rFonts w:ascii="Arial" w:hAnsi="Arial" w:cs="Arial"/>
          <w:sz w:val="24"/>
          <w:szCs w:val="24"/>
          <w:lang w:val="es-ES"/>
        </w:rPr>
        <w:t>: 36,3ºC. No edemas. Abdomen blando y depresible, no doloroso a la palpación. No signos de globo vesical.</w:t>
      </w:r>
    </w:p>
    <w:p w14:paraId="7026C1D3" w14:textId="77777777" w:rsidR="006F54CE" w:rsidRPr="006F54CE" w:rsidRDefault="006F54CE" w:rsidP="006F54CE">
      <w:pPr>
        <w:rPr>
          <w:rFonts w:ascii="Arial" w:hAnsi="Arial" w:cs="Arial"/>
          <w:sz w:val="24"/>
          <w:szCs w:val="24"/>
          <w:lang w:val="es-ES"/>
        </w:rPr>
      </w:pPr>
    </w:p>
    <w:p w14:paraId="19E6BEC8"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ENFERMEDAD ACTUAL</w:t>
      </w:r>
    </w:p>
    <w:p w14:paraId="4431AD56" w14:textId="77777777" w:rsidR="006F54CE" w:rsidRPr="006F54CE" w:rsidRDefault="006F54CE" w:rsidP="006F54CE">
      <w:pPr>
        <w:rPr>
          <w:rFonts w:ascii="Arial" w:hAnsi="Arial" w:cs="Arial"/>
          <w:sz w:val="24"/>
          <w:szCs w:val="24"/>
          <w:lang w:val="es-ES"/>
        </w:rPr>
      </w:pPr>
    </w:p>
    <w:p w14:paraId="11200A92" w14:textId="5587F7E6"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 xml:space="preserve">El paciente acude al Servicio de Urgencias de la Clínica Platón por presentar cuadro de tos de 10 días de evolución acompañado de </w:t>
      </w:r>
      <w:proofErr w:type="spellStart"/>
      <w:r w:rsidRPr="006F54CE">
        <w:rPr>
          <w:rFonts w:ascii="Arial" w:hAnsi="Arial" w:cs="Arial"/>
          <w:sz w:val="24"/>
          <w:szCs w:val="24"/>
          <w:lang w:val="es-ES"/>
        </w:rPr>
        <w:t>oligoanuria</w:t>
      </w:r>
      <w:proofErr w:type="spellEnd"/>
      <w:r w:rsidRPr="006F54CE">
        <w:rPr>
          <w:rFonts w:ascii="Arial" w:hAnsi="Arial" w:cs="Arial"/>
          <w:sz w:val="24"/>
          <w:szCs w:val="24"/>
          <w:lang w:val="es-ES"/>
        </w:rPr>
        <w:t xml:space="preserve"> sin globo vesical. Allí se le realiza analítica objetivándose creatinina de 14 mg/dl y se coloca sonda vesical por endoscopia, apreciándose estenosis de uretra que precisa dilatación. Tras realizar sondaje vesical se inicia tratamiento con sueroterapia y furosemida. A pesar de ello, continúa </w:t>
      </w:r>
      <w:proofErr w:type="spellStart"/>
      <w:r w:rsidRPr="006F54CE">
        <w:rPr>
          <w:rFonts w:ascii="Arial" w:hAnsi="Arial" w:cs="Arial"/>
          <w:sz w:val="24"/>
          <w:szCs w:val="24"/>
          <w:lang w:val="es-ES"/>
        </w:rPr>
        <w:t>oligoanúrico</w:t>
      </w:r>
      <w:proofErr w:type="spellEnd"/>
      <w:r w:rsidRPr="006F54CE">
        <w:rPr>
          <w:rFonts w:ascii="Arial" w:hAnsi="Arial" w:cs="Arial"/>
          <w:sz w:val="24"/>
          <w:szCs w:val="24"/>
          <w:lang w:val="es-ES"/>
        </w:rPr>
        <w:t xml:space="preserve">, por lo que es trasladado al Hospital </w:t>
      </w:r>
      <w:proofErr w:type="spellStart"/>
      <w:r w:rsidRPr="006F54CE">
        <w:rPr>
          <w:rFonts w:ascii="Arial" w:hAnsi="Arial" w:cs="Arial"/>
          <w:sz w:val="24"/>
          <w:szCs w:val="24"/>
          <w:lang w:val="es-ES"/>
        </w:rPr>
        <w:t>Clínic</w:t>
      </w:r>
      <w:proofErr w:type="spellEnd"/>
      <w:r w:rsidRPr="006F54CE">
        <w:rPr>
          <w:rFonts w:ascii="Arial" w:hAnsi="Arial" w:cs="Arial"/>
          <w:sz w:val="24"/>
          <w:szCs w:val="24"/>
          <w:lang w:val="es-ES"/>
        </w:rPr>
        <w:t xml:space="preserve"> para diagnóstico y tratamiento.</w:t>
      </w:r>
    </w:p>
    <w:p w14:paraId="289C92D7" w14:textId="3182F942"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lastRenderedPageBreak/>
        <w:t xml:space="preserve">A su ingreso, el paciente permanece anúrico (50 </w:t>
      </w:r>
      <w:proofErr w:type="spellStart"/>
      <w:r w:rsidRPr="006F54CE">
        <w:rPr>
          <w:rFonts w:ascii="Arial" w:hAnsi="Arial" w:cs="Arial"/>
          <w:sz w:val="24"/>
          <w:szCs w:val="24"/>
          <w:lang w:val="es-ES"/>
        </w:rPr>
        <w:t>cc</w:t>
      </w:r>
      <w:proofErr w:type="spellEnd"/>
      <w:r w:rsidRPr="006F54CE">
        <w:rPr>
          <w:rFonts w:ascii="Arial" w:hAnsi="Arial" w:cs="Arial"/>
          <w:sz w:val="24"/>
          <w:szCs w:val="24"/>
          <w:lang w:val="es-ES"/>
        </w:rPr>
        <w:t xml:space="preserve"> en 24h) y con niveles ascendentes de creatinina. Se decide la colocación de un catéter central en la vena yugular e inicio de HD diaria para corregir los valores de creatinina.</w:t>
      </w:r>
    </w:p>
    <w:p w14:paraId="13E303AF" w14:textId="08A11CF1"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Se realiza una ecografía abdominal donde se objetiva dilatación de vías excretoras, lo que hace pensar que haya obstrucción a nivel de vías urinarias y esto provoque la oliguria. En principio, el diagnóstico inicial se encamina hacia una IRA rápidamente progresiva de causa obstructiva, que se descarta posteriormente con la realización de una urografía por resonancia magnética (donde no se observa obstrucción de vías urinarias) y estudio etiológico, en el que se evidencia un número elevado de anticuerpos anti-MBG, hematuria macroscópica, leucocituria y proteinuria.</w:t>
      </w:r>
    </w:p>
    <w:p w14:paraId="07110D1F"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Ante estos resultados se hace el diagnóstico de IRA rápidamente progresiva por Glomerulonefritis por anticuerpos anti-MBG, iniciándose tratamiento inmunosupresor con prednisona y ciclofosfamida. Se programan sesiones de PF alternadas con HD, siendo bien tolerado por el paciente.</w:t>
      </w:r>
    </w:p>
    <w:p w14:paraId="582960DA" w14:textId="27DFF35D"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 xml:space="preserve">Dadas las dificultades que presentó el paciente para la realización del sondaje vesical y las manipulaciones de la vía urinaria mediante dilataciones endoscópicas se realiza urinocultivo de control, el cual resulta positivo por estafilococo </w:t>
      </w:r>
      <w:proofErr w:type="spellStart"/>
      <w:r w:rsidRPr="006F54CE">
        <w:rPr>
          <w:rFonts w:ascii="Arial" w:hAnsi="Arial" w:cs="Arial"/>
          <w:sz w:val="24"/>
          <w:szCs w:val="24"/>
          <w:lang w:val="es-ES"/>
        </w:rPr>
        <w:t>aureus</w:t>
      </w:r>
      <w:proofErr w:type="spellEnd"/>
      <w:r w:rsidRPr="006F54CE">
        <w:rPr>
          <w:rFonts w:ascii="Arial" w:hAnsi="Arial" w:cs="Arial"/>
          <w:sz w:val="24"/>
          <w:szCs w:val="24"/>
          <w:lang w:val="es-ES"/>
        </w:rPr>
        <w:t xml:space="preserve"> resistente. Se realiza posteriormente frotis nasal comprobándose colonización por dicho germen, por lo que se inicia tratamiento tópico y se procede al protocolo de aislamiento por MARSA.</w:t>
      </w:r>
    </w:p>
    <w:p w14:paraId="01D7A611" w14:textId="5C3E0679" w:rsidR="006F54CE" w:rsidRDefault="006F54CE" w:rsidP="006F54CE">
      <w:pPr>
        <w:rPr>
          <w:rFonts w:ascii="Arial" w:hAnsi="Arial" w:cs="Arial"/>
          <w:sz w:val="24"/>
          <w:szCs w:val="24"/>
          <w:lang w:val="es-ES"/>
        </w:rPr>
      </w:pPr>
      <w:r w:rsidRPr="006F54CE">
        <w:rPr>
          <w:rFonts w:ascii="Arial" w:hAnsi="Arial" w:cs="Arial"/>
          <w:sz w:val="24"/>
          <w:szCs w:val="24"/>
          <w:lang w:val="es-ES"/>
        </w:rPr>
        <w:t>Durante el ingreso se le realiza una biopsia renal, los resultados de la cual informan de la evolución no favorable y difícilmente reversible de la función renal, a pesar de las sesiones de PF. Tras finalizar el tratamiento con PF se realiza una valoración definitiva en la que se informa al paciente del estado de la función renal y de la posibilidad de tratamiento sustitutivo con HD definitivamente. Se le da de alta dado su buen estado general y la buena tolerancia al tratamiento, debiendo seguir en programa de HD.</w:t>
      </w:r>
    </w:p>
    <w:p w14:paraId="528B3A94" w14:textId="42532BD0" w:rsidR="006F54CE" w:rsidRDefault="006F54CE" w:rsidP="006F54CE">
      <w:pPr>
        <w:rPr>
          <w:rFonts w:ascii="Arial" w:hAnsi="Arial" w:cs="Arial"/>
          <w:sz w:val="24"/>
          <w:szCs w:val="24"/>
          <w:lang w:val="es-ES"/>
        </w:rPr>
      </w:pPr>
    </w:p>
    <w:p w14:paraId="0BC4A18F" w14:textId="11769A02" w:rsidR="006F54CE" w:rsidRDefault="006F54CE" w:rsidP="006F54CE">
      <w:pPr>
        <w:rPr>
          <w:rFonts w:ascii="Arial" w:hAnsi="Arial" w:cs="Arial"/>
          <w:sz w:val="24"/>
          <w:szCs w:val="24"/>
          <w:lang w:val="es-ES"/>
        </w:rPr>
      </w:pPr>
    </w:p>
    <w:p w14:paraId="6BC1815C"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OBSERVACIÓN CLÍNICA</w:t>
      </w:r>
    </w:p>
    <w:p w14:paraId="798C9DB5"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Descripción del caso: Maria, es una señora de</w:t>
      </w:r>
    </w:p>
    <w:p w14:paraId="228B14BA"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45 años, casada, pero en proceso de separación.</w:t>
      </w:r>
    </w:p>
    <w:p w14:paraId="4CA6F3AB"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Tiene 2 hijos de 17 y 15 años, vive en Barcelona y</w:t>
      </w:r>
    </w:p>
    <w:p w14:paraId="3BDEC7A1" w14:textId="2AF75EE7" w:rsidR="006F54CE" w:rsidRPr="006F54CE" w:rsidRDefault="006F54CE" w:rsidP="00A57EB3">
      <w:pPr>
        <w:rPr>
          <w:rFonts w:ascii="Arial" w:hAnsi="Arial" w:cs="Arial"/>
          <w:sz w:val="24"/>
          <w:szCs w:val="24"/>
          <w:lang w:val="es-ES"/>
        </w:rPr>
      </w:pPr>
      <w:r w:rsidRPr="006F54CE">
        <w:rPr>
          <w:rFonts w:ascii="Arial" w:hAnsi="Arial" w:cs="Arial"/>
          <w:sz w:val="24"/>
          <w:szCs w:val="24"/>
          <w:lang w:val="es-ES"/>
        </w:rPr>
        <w:t>trabaja como auxiliar de cocina en un hotel. Acudió al</w:t>
      </w:r>
      <w:r w:rsidR="00A57EB3">
        <w:rPr>
          <w:rFonts w:ascii="Arial" w:hAnsi="Arial" w:cs="Arial"/>
          <w:sz w:val="24"/>
          <w:szCs w:val="24"/>
          <w:lang w:val="es-ES"/>
        </w:rPr>
        <w:t xml:space="preserve"> </w:t>
      </w:r>
      <w:proofErr w:type="spellStart"/>
      <w:r w:rsidR="00A57EB3" w:rsidRPr="00A57EB3">
        <w:rPr>
          <w:rFonts w:ascii="Arial" w:hAnsi="Arial" w:cs="Arial"/>
          <w:sz w:val="24"/>
          <w:szCs w:val="24"/>
          <w:lang w:val="es-ES"/>
        </w:rPr>
        <w:t>al</w:t>
      </w:r>
      <w:proofErr w:type="spellEnd"/>
      <w:r w:rsidR="00A57EB3" w:rsidRPr="00A57EB3">
        <w:rPr>
          <w:rFonts w:ascii="Arial" w:hAnsi="Arial" w:cs="Arial"/>
          <w:sz w:val="24"/>
          <w:szCs w:val="24"/>
          <w:lang w:val="es-ES"/>
        </w:rPr>
        <w:cr/>
      </w:r>
      <w:proofErr w:type="spellStart"/>
      <w:r w:rsidR="00A57EB3">
        <w:rPr>
          <w:rFonts w:ascii="Arial" w:hAnsi="Arial" w:cs="Arial"/>
          <w:sz w:val="24"/>
          <w:szCs w:val="24"/>
          <w:lang w:val="es-ES"/>
        </w:rPr>
        <w:t>cardiologo</w:t>
      </w:r>
      <w:proofErr w:type="spellEnd"/>
      <w:r w:rsidR="00A57EB3">
        <w:rPr>
          <w:rFonts w:ascii="Arial" w:hAnsi="Arial" w:cs="Arial"/>
          <w:sz w:val="24"/>
          <w:szCs w:val="24"/>
          <w:lang w:val="es-ES"/>
        </w:rPr>
        <w:t xml:space="preserve"> el 15 de junio del 2006, refiriendo dolores</w:t>
      </w:r>
    </w:p>
    <w:p w14:paraId="68347C4A"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torácicos atípicos de un año de evolución, que aumentaban con el movimiento, pero no con el esfuerzo.</w:t>
      </w:r>
    </w:p>
    <w:p w14:paraId="4091129A"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Se realizó prueba de esfuerzo, positiva precoz y</w:t>
      </w:r>
    </w:p>
    <w:p w14:paraId="1883711E"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lastRenderedPageBreak/>
        <w:t>coronariografía que mostró oclusión completa de la</w:t>
      </w:r>
    </w:p>
    <w:p w14:paraId="05975735"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descendente anterior proximal, lesión del 70% a nivel</w:t>
      </w:r>
    </w:p>
    <w:p w14:paraId="19F92E6D"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de la coronaria derecha media y función ventricular</w:t>
      </w:r>
    </w:p>
    <w:p w14:paraId="0776B87C"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normal.</w:t>
      </w:r>
    </w:p>
    <w:p w14:paraId="709018F4" w14:textId="77777777" w:rsidR="006F54CE" w:rsidRPr="006F54CE" w:rsidRDefault="006F54CE" w:rsidP="006F54CE">
      <w:pPr>
        <w:rPr>
          <w:rFonts w:ascii="Arial" w:hAnsi="Arial" w:cs="Arial"/>
          <w:sz w:val="24"/>
          <w:szCs w:val="24"/>
          <w:lang w:val="es-ES"/>
        </w:rPr>
      </w:pPr>
      <w:r w:rsidRPr="006F54CE">
        <w:rPr>
          <w:rFonts w:ascii="Arial" w:hAnsi="Arial" w:cs="Arial"/>
          <w:sz w:val="24"/>
          <w:szCs w:val="24"/>
          <w:lang w:val="es-ES"/>
        </w:rPr>
        <w:t>Ingresa de forma programada para cirugía de revascularización coronaria el día 16 de junio de 2006</w:t>
      </w:r>
    </w:p>
    <w:p w14:paraId="22C60DE7" w14:textId="77777777" w:rsidR="00A57EB3" w:rsidRPr="00A57EB3" w:rsidRDefault="006F54CE" w:rsidP="00A57EB3">
      <w:pPr>
        <w:rPr>
          <w:rFonts w:ascii="Arial" w:hAnsi="Arial" w:cs="Arial"/>
          <w:sz w:val="24"/>
          <w:szCs w:val="24"/>
          <w:lang w:val="es-ES"/>
        </w:rPr>
      </w:pPr>
      <w:r w:rsidRPr="006F54CE">
        <w:rPr>
          <w:rFonts w:ascii="Arial" w:hAnsi="Arial" w:cs="Arial"/>
          <w:sz w:val="24"/>
          <w:szCs w:val="24"/>
          <w:lang w:val="es-ES"/>
        </w:rPr>
        <w:t xml:space="preserve">(es su primer ingreso hospitalario). Se efectuó </w:t>
      </w:r>
      <w:proofErr w:type="spellStart"/>
      <w:r w:rsidRPr="006F54CE">
        <w:rPr>
          <w:rFonts w:ascii="Arial" w:hAnsi="Arial" w:cs="Arial"/>
          <w:sz w:val="24"/>
          <w:szCs w:val="24"/>
          <w:lang w:val="es-ES"/>
        </w:rPr>
        <w:t>deri</w:t>
      </w:r>
      <w:proofErr w:type="spellEnd"/>
      <w:r w:rsidR="00A57EB3">
        <w:rPr>
          <w:rFonts w:ascii="Arial" w:hAnsi="Arial" w:cs="Arial"/>
          <w:sz w:val="24"/>
          <w:szCs w:val="24"/>
          <w:lang w:val="es-ES"/>
        </w:rPr>
        <w:t xml:space="preserve"> </w:t>
      </w:r>
      <w:proofErr w:type="spellStart"/>
      <w:r w:rsidR="00A57EB3" w:rsidRPr="00A57EB3">
        <w:rPr>
          <w:rFonts w:ascii="Arial" w:hAnsi="Arial" w:cs="Arial"/>
          <w:sz w:val="24"/>
          <w:szCs w:val="24"/>
          <w:lang w:val="es-ES"/>
        </w:rPr>
        <w:t>vación</w:t>
      </w:r>
      <w:proofErr w:type="spellEnd"/>
      <w:r w:rsidR="00A57EB3" w:rsidRPr="00A57EB3">
        <w:rPr>
          <w:rFonts w:ascii="Arial" w:hAnsi="Arial" w:cs="Arial"/>
          <w:sz w:val="24"/>
          <w:szCs w:val="24"/>
          <w:lang w:val="es-ES"/>
        </w:rPr>
        <w:t xml:space="preserve"> (</w:t>
      </w:r>
      <w:proofErr w:type="spellStart"/>
      <w:r w:rsidR="00A57EB3" w:rsidRPr="00A57EB3">
        <w:rPr>
          <w:rFonts w:ascii="Arial" w:hAnsi="Arial" w:cs="Arial"/>
          <w:sz w:val="24"/>
          <w:szCs w:val="24"/>
          <w:lang w:val="es-ES"/>
        </w:rPr>
        <w:t>by-pass</w:t>
      </w:r>
      <w:proofErr w:type="spellEnd"/>
      <w:r w:rsidR="00A57EB3" w:rsidRPr="00A57EB3">
        <w:rPr>
          <w:rFonts w:ascii="Arial" w:hAnsi="Arial" w:cs="Arial"/>
          <w:sz w:val="24"/>
          <w:szCs w:val="24"/>
          <w:lang w:val="es-ES"/>
        </w:rPr>
        <w:t>) mamario coronario a descendente</w:t>
      </w:r>
    </w:p>
    <w:p w14:paraId="23101017"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 xml:space="preserve">anterior y </w:t>
      </w:r>
      <w:proofErr w:type="spellStart"/>
      <w:r w:rsidRPr="00A57EB3">
        <w:rPr>
          <w:rFonts w:ascii="Arial" w:hAnsi="Arial" w:cs="Arial"/>
          <w:sz w:val="24"/>
          <w:szCs w:val="24"/>
          <w:lang w:val="es-ES"/>
        </w:rPr>
        <w:t>aorto</w:t>
      </w:r>
      <w:proofErr w:type="spellEnd"/>
      <w:r w:rsidRPr="00A57EB3">
        <w:rPr>
          <w:rFonts w:ascii="Arial" w:hAnsi="Arial" w:cs="Arial"/>
          <w:sz w:val="24"/>
          <w:szCs w:val="24"/>
          <w:lang w:val="es-ES"/>
        </w:rPr>
        <w:t>-coronario con safena a coronaria</w:t>
      </w:r>
    </w:p>
    <w:p w14:paraId="3A460C89"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derecha. No hubo incidencias en la evolución pre y</w:t>
      </w:r>
    </w:p>
    <w:p w14:paraId="2C5BB6DE"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post operatorias.</w:t>
      </w:r>
    </w:p>
    <w:p w14:paraId="558326FB"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Las perspectivas de María en referencia a su salud</w:t>
      </w:r>
    </w:p>
    <w:p w14:paraId="237B5E33"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 xml:space="preserve">son: “Espero ponerme bien, pronto. No </w:t>
      </w:r>
      <w:proofErr w:type="spellStart"/>
      <w:r w:rsidRPr="00A57EB3">
        <w:rPr>
          <w:rFonts w:ascii="Arial" w:hAnsi="Arial" w:cs="Arial"/>
          <w:sz w:val="24"/>
          <w:szCs w:val="24"/>
          <w:lang w:val="es-ES"/>
        </w:rPr>
        <w:t>se</w:t>
      </w:r>
      <w:proofErr w:type="spellEnd"/>
      <w:r w:rsidRPr="00A57EB3">
        <w:rPr>
          <w:rFonts w:ascii="Arial" w:hAnsi="Arial" w:cs="Arial"/>
          <w:sz w:val="24"/>
          <w:szCs w:val="24"/>
          <w:lang w:val="es-ES"/>
        </w:rPr>
        <w:t xml:space="preserve"> </w:t>
      </w:r>
      <w:proofErr w:type="spellStart"/>
      <w:r w:rsidRPr="00A57EB3">
        <w:rPr>
          <w:rFonts w:ascii="Arial" w:hAnsi="Arial" w:cs="Arial"/>
          <w:sz w:val="24"/>
          <w:szCs w:val="24"/>
          <w:lang w:val="es-ES"/>
        </w:rPr>
        <w:t>como</w:t>
      </w:r>
      <w:proofErr w:type="spellEnd"/>
      <w:r w:rsidRPr="00A57EB3">
        <w:rPr>
          <w:rFonts w:ascii="Arial" w:hAnsi="Arial" w:cs="Arial"/>
          <w:sz w:val="24"/>
          <w:szCs w:val="24"/>
          <w:lang w:val="es-ES"/>
        </w:rPr>
        <w:t xml:space="preserve"> se</w:t>
      </w:r>
    </w:p>
    <w:p w14:paraId="4ED99D66"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 xml:space="preserve">las van a apañar mis hijos sin </w:t>
      </w:r>
      <w:proofErr w:type="spellStart"/>
      <w:r w:rsidRPr="00A57EB3">
        <w:rPr>
          <w:rFonts w:ascii="Arial" w:hAnsi="Arial" w:cs="Arial"/>
          <w:sz w:val="24"/>
          <w:szCs w:val="24"/>
          <w:lang w:val="es-ES"/>
        </w:rPr>
        <w:t>mi</w:t>
      </w:r>
      <w:proofErr w:type="spellEnd"/>
      <w:r w:rsidRPr="00A57EB3">
        <w:rPr>
          <w:rFonts w:ascii="Arial" w:hAnsi="Arial" w:cs="Arial"/>
          <w:sz w:val="24"/>
          <w:szCs w:val="24"/>
          <w:lang w:val="es-ES"/>
        </w:rPr>
        <w:t>”.</w:t>
      </w:r>
    </w:p>
    <w:p w14:paraId="0D7827DA" w14:textId="05E7A4D5" w:rsidR="00A57EB3" w:rsidRPr="00A57EB3" w:rsidRDefault="00A57EB3" w:rsidP="00A57EB3">
      <w:pPr>
        <w:rPr>
          <w:rFonts w:ascii="Arial" w:hAnsi="Arial" w:cs="Arial"/>
          <w:sz w:val="24"/>
          <w:szCs w:val="24"/>
          <w:lang w:val="es-ES"/>
        </w:rPr>
      </w:pPr>
      <w:r>
        <w:rPr>
          <w:rFonts w:ascii="Arial" w:hAnsi="Arial" w:cs="Arial"/>
          <w:sz w:val="24"/>
          <w:szCs w:val="24"/>
          <w:lang w:val="es-ES"/>
        </w:rPr>
        <w:t>ANTECEDENTES FAMILIARES:</w:t>
      </w:r>
      <w:r w:rsidRPr="00A57EB3">
        <w:rPr>
          <w:rFonts w:ascii="Arial" w:hAnsi="Arial" w:cs="Arial"/>
          <w:sz w:val="24"/>
          <w:szCs w:val="24"/>
          <w:lang w:val="es-ES"/>
        </w:rPr>
        <w:t xml:space="preserve"> Padre con Diabetes Mellitus que falleció por neoplasia de páncreas. Ningún</w:t>
      </w:r>
    </w:p>
    <w:p w14:paraId="559D88D9"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antecedente de HTA o de cardiopatía isquémica.</w:t>
      </w:r>
    </w:p>
    <w:p w14:paraId="1797BE95" w14:textId="1AE7E2F6"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ANTECEDENTES PERSONALES</w:t>
      </w:r>
      <w:r w:rsidRPr="00A57EB3">
        <w:rPr>
          <w:rFonts w:ascii="Arial" w:hAnsi="Arial" w:cs="Arial"/>
          <w:sz w:val="24"/>
          <w:szCs w:val="24"/>
          <w:lang w:val="es-ES"/>
        </w:rPr>
        <w:t>: Vacunas propias de la</w:t>
      </w:r>
    </w:p>
    <w:p w14:paraId="33771420"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infancia y la antitetánica actualizadas. Pirosis frecuente. Síndrome depresivo diagnosticado hace 1 año.</w:t>
      </w:r>
    </w:p>
    <w:p w14:paraId="7A4BD9BA" w14:textId="09E81837" w:rsidR="00A57EB3" w:rsidRPr="00A57EB3" w:rsidRDefault="00A57EB3" w:rsidP="00A57EB3">
      <w:pPr>
        <w:rPr>
          <w:rFonts w:ascii="Arial" w:hAnsi="Arial" w:cs="Arial"/>
          <w:sz w:val="24"/>
          <w:szCs w:val="24"/>
          <w:lang w:val="es-ES"/>
        </w:rPr>
      </w:pPr>
      <w:r>
        <w:rPr>
          <w:rFonts w:ascii="Arial" w:hAnsi="Arial" w:cs="Arial"/>
          <w:sz w:val="24"/>
          <w:szCs w:val="24"/>
          <w:lang w:val="es-ES"/>
        </w:rPr>
        <w:t>FACTORES DE RIESGO CARDIOVASCULAR:</w:t>
      </w:r>
      <w:r w:rsidRPr="00A57EB3">
        <w:rPr>
          <w:rFonts w:ascii="Arial" w:hAnsi="Arial" w:cs="Arial"/>
          <w:sz w:val="24"/>
          <w:szCs w:val="24"/>
          <w:lang w:val="es-ES"/>
        </w:rPr>
        <w:t xml:space="preserve"> </w:t>
      </w:r>
      <w:r w:rsidRPr="00A57EB3">
        <w:rPr>
          <w:rFonts w:ascii="Arial" w:hAnsi="Arial" w:cs="Arial"/>
          <w:sz w:val="24"/>
          <w:szCs w:val="24"/>
          <w:lang w:val="es-ES"/>
        </w:rPr>
        <w:t>Fumadora 10</w:t>
      </w:r>
    </w:p>
    <w:p w14:paraId="4AECA70F"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cigarros/día. Dislipemia conocida desde hace 1 mes.</w:t>
      </w:r>
    </w:p>
    <w:p w14:paraId="73D1D944"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No claudicación intermitente.</w:t>
      </w:r>
    </w:p>
    <w:p w14:paraId="5488F858"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 xml:space="preserve">Tratamiento médico: </w:t>
      </w:r>
      <w:proofErr w:type="spellStart"/>
      <w:r w:rsidRPr="00A57EB3">
        <w:rPr>
          <w:rFonts w:ascii="Arial" w:hAnsi="Arial" w:cs="Arial"/>
          <w:sz w:val="24"/>
          <w:szCs w:val="24"/>
          <w:lang w:val="es-ES"/>
        </w:rPr>
        <w:t>Adiro</w:t>
      </w:r>
      <w:proofErr w:type="spellEnd"/>
      <w:r w:rsidRPr="00A57EB3">
        <w:rPr>
          <w:rFonts w:ascii="Arial" w:hAnsi="Arial" w:cs="Arial"/>
          <w:sz w:val="24"/>
          <w:szCs w:val="24"/>
          <w:lang w:val="es-ES"/>
        </w:rPr>
        <w:t>® 100, Betabloqueantes,</w:t>
      </w:r>
    </w:p>
    <w:p w14:paraId="25AC1E83" w14:textId="77777777" w:rsidR="00A57EB3" w:rsidRPr="00A57EB3" w:rsidRDefault="00A57EB3" w:rsidP="00A57EB3">
      <w:pPr>
        <w:rPr>
          <w:rFonts w:ascii="Arial" w:hAnsi="Arial" w:cs="Arial"/>
          <w:sz w:val="24"/>
          <w:szCs w:val="24"/>
          <w:lang w:val="es-ES"/>
        </w:rPr>
      </w:pPr>
      <w:proofErr w:type="spellStart"/>
      <w:r w:rsidRPr="00A57EB3">
        <w:rPr>
          <w:rFonts w:ascii="Arial" w:hAnsi="Arial" w:cs="Arial"/>
          <w:sz w:val="24"/>
          <w:szCs w:val="24"/>
          <w:lang w:val="es-ES"/>
        </w:rPr>
        <w:t>Zarator</w:t>
      </w:r>
      <w:proofErr w:type="spellEnd"/>
      <w:r w:rsidRPr="00A57EB3">
        <w:rPr>
          <w:rFonts w:ascii="Arial" w:hAnsi="Arial" w:cs="Arial"/>
          <w:sz w:val="24"/>
          <w:szCs w:val="24"/>
          <w:lang w:val="es-ES"/>
        </w:rPr>
        <w:t xml:space="preserve">®, </w:t>
      </w:r>
      <w:proofErr w:type="spellStart"/>
      <w:r w:rsidRPr="00A57EB3">
        <w:rPr>
          <w:rFonts w:ascii="Arial" w:hAnsi="Arial" w:cs="Arial"/>
          <w:sz w:val="24"/>
          <w:szCs w:val="24"/>
          <w:lang w:val="es-ES"/>
        </w:rPr>
        <w:t>Diazepan</w:t>
      </w:r>
      <w:proofErr w:type="spellEnd"/>
      <w:r w:rsidRPr="00A57EB3">
        <w:rPr>
          <w:rFonts w:ascii="Arial" w:hAnsi="Arial" w:cs="Arial"/>
          <w:sz w:val="24"/>
          <w:szCs w:val="24"/>
          <w:lang w:val="es-ES"/>
        </w:rPr>
        <w:t>, Paracetamol 1g si precisa. Para</w:t>
      </w:r>
    </w:p>
    <w:p w14:paraId="571B598F" w14:textId="77777777" w:rsidR="00A57EB3" w:rsidRPr="00A57EB3" w:rsidRDefault="00A57EB3" w:rsidP="00A57EB3">
      <w:pPr>
        <w:rPr>
          <w:rFonts w:ascii="Arial" w:hAnsi="Arial" w:cs="Arial"/>
          <w:sz w:val="24"/>
          <w:szCs w:val="24"/>
          <w:lang w:val="es-ES"/>
        </w:rPr>
      </w:pPr>
      <w:r w:rsidRPr="00A57EB3">
        <w:rPr>
          <w:rFonts w:ascii="Arial" w:hAnsi="Arial" w:cs="Arial"/>
          <w:sz w:val="24"/>
          <w:szCs w:val="24"/>
          <w:lang w:val="es-ES"/>
        </w:rPr>
        <w:t>la próxima alta: Programa de rehabilitación cardíaca.</w:t>
      </w:r>
    </w:p>
    <w:p w14:paraId="0DFEF4E7" w14:textId="4F47B836" w:rsidR="006F54CE" w:rsidRDefault="00A57EB3" w:rsidP="00A57EB3">
      <w:pPr>
        <w:rPr>
          <w:rFonts w:ascii="Arial" w:hAnsi="Arial" w:cs="Arial"/>
          <w:sz w:val="24"/>
          <w:szCs w:val="24"/>
          <w:lang w:val="es-ES"/>
        </w:rPr>
      </w:pPr>
      <w:r w:rsidRPr="00A57EB3">
        <w:rPr>
          <w:rFonts w:ascii="Arial" w:hAnsi="Arial" w:cs="Arial"/>
          <w:sz w:val="24"/>
          <w:szCs w:val="24"/>
          <w:lang w:val="es-ES"/>
        </w:rPr>
        <w:t>0</w:t>
      </w:r>
      <w:proofErr w:type="gramStart"/>
      <w:r w:rsidRPr="00A57EB3">
        <w:rPr>
          <w:rFonts w:ascii="Arial" w:hAnsi="Arial" w:cs="Arial"/>
          <w:sz w:val="24"/>
          <w:szCs w:val="24"/>
          <w:lang w:val="es-ES"/>
        </w:rPr>
        <w:t>RGL¿</w:t>
      </w:r>
      <w:proofErr w:type="gramEnd"/>
      <w:r w:rsidRPr="00A57EB3">
        <w:rPr>
          <w:rFonts w:ascii="Arial" w:hAnsi="Arial" w:cs="Arial"/>
          <w:sz w:val="24"/>
          <w:szCs w:val="24"/>
          <w:lang w:val="es-ES"/>
        </w:rPr>
        <w:t>FDFLyQ IDFWRUHV GH ULHVJR FDUGLRYDVFXODU</w:t>
      </w:r>
    </w:p>
    <w:p w14:paraId="4683FFC4" w14:textId="50F7DDEA" w:rsidR="006F54CE" w:rsidRDefault="006F54CE" w:rsidP="006F54CE">
      <w:pPr>
        <w:rPr>
          <w:rFonts w:ascii="Arial" w:hAnsi="Arial" w:cs="Arial"/>
          <w:sz w:val="24"/>
          <w:szCs w:val="24"/>
          <w:lang w:val="es-ES"/>
        </w:rPr>
      </w:pPr>
    </w:p>
    <w:p w14:paraId="5009406F" w14:textId="0DF9C7C8" w:rsidR="006F54CE" w:rsidRDefault="006F54CE" w:rsidP="006F54CE">
      <w:pPr>
        <w:rPr>
          <w:rFonts w:ascii="Arial" w:hAnsi="Arial" w:cs="Arial"/>
          <w:sz w:val="24"/>
          <w:szCs w:val="24"/>
          <w:lang w:val="es-ES"/>
        </w:rPr>
      </w:pPr>
    </w:p>
    <w:p w14:paraId="4271F4E2" w14:textId="28CC68E8" w:rsidR="006F54CE" w:rsidRDefault="006F54CE" w:rsidP="006F54CE">
      <w:pPr>
        <w:rPr>
          <w:rFonts w:ascii="Arial" w:hAnsi="Arial" w:cs="Arial"/>
          <w:sz w:val="24"/>
          <w:szCs w:val="24"/>
          <w:lang w:val="es-ES"/>
        </w:rPr>
      </w:pPr>
    </w:p>
    <w:p w14:paraId="44E147D9" w14:textId="118E392F" w:rsidR="006F54CE" w:rsidRDefault="006F54CE" w:rsidP="006F54CE">
      <w:pPr>
        <w:rPr>
          <w:rFonts w:ascii="Arial" w:hAnsi="Arial" w:cs="Arial"/>
          <w:sz w:val="24"/>
          <w:szCs w:val="24"/>
          <w:lang w:val="es-ES"/>
        </w:rPr>
      </w:pPr>
    </w:p>
    <w:p w14:paraId="18348263" w14:textId="317AE04A" w:rsidR="006F54CE" w:rsidRDefault="006F54CE" w:rsidP="006F54CE">
      <w:pPr>
        <w:rPr>
          <w:rFonts w:ascii="Arial" w:hAnsi="Arial" w:cs="Arial"/>
          <w:sz w:val="24"/>
          <w:szCs w:val="24"/>
          <w:lang w:val="es-ES"/>
        </w:rPr>
      </w:pPr>
    </w:p>
    <w:p w14:paraId="51FB45EE" w14:textId="2FB6AD81" w:rsidR="006F54CE" w:rsidRDefault="006F54CE" w:rsidP="006F54CE">
      <w:pPr>
        <w:rPr>
          <w:rFonts w:ascii="Arial" w:hAnsi="Arial" w:cs="Arial"/>
          <w:sz w:val="24"/>
          <w:szCs w:val="24"/>
          <w:lang w:val="es-ES"/>
        </w:rPr>
      </w:pPr>
    </w:p>
    <w:p w14:paraId="0E2AF2E0" w14:textId="20B43A04" w:rsidR="006F54CE" w:rsidRDefault="006F54CE" w:rsidP="006F54CE">
      <w:pPr>
        <w:rPr>
          <w:rFonts w:ascii="Arial" w:hAnsi="Arial" w:cs="Arial"/>
          <w:sz w:val="24"/>
          <w:szCs w:val="24"/>
          <w:lang w:val="es-ES"/>
        </w:rPr>
      </w:pPr>
    </w:p>
    <w:p w14:paraId="3D227F99" w14:textId="6F85E9BE" w:rsidR="006F54CE" w:rsidRDefault="006F54CE" w:rsidP="006F54CE">
      <w:pPr>
        <w:rPr>
          <w:rFonts w:ascii="Arial" w:hAnsi="Arial" w:cs="Arial"/>
          <w:sz w:val="24"/>
          <w:szCs w:val="24"/>
          <w:lang w:val="es-ES"/>
        </w:rPr>
      </w:pPr>
    </w:p>
    <w:p w14:paraId="7F652411" w14:textId="77777777" w:rsidR="006F54CE" w:rsidRPr="006F54CE" w:rsidRDefault="006F54CE" w:rsidP="006F54CE">
      <w:pPr>
        <w:rPr>
          <w:rFonts w:ascii="Arial" w:hAnsi="Arial" w:cs="Arial"/>
          <w:sz w:val="24"/>
          <w:szCs w:val="24"/>
          <w:lang w:val="es-ES"/>
        </w:rPr>
      </w:pPr>
    </w:p>
    <w:sectPr w:rsidR="006F54CE" w:rsidRPr="006F54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CE"/>
    <w:rsid w:val="006F54CE"/>
    <w:rsid w:val="00A57EB3"/>
    <w:rsid w:val="00EF5B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A5F6"/>
  <w15:chartTrackingRefBased/>
  <w15:docId w15:val="{5EF8E4F5-B9A1-45E5-B1B8-A9D643E5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Elisa Goicoechea</dc:creator>
  <cp:keywords/>
  <dc:description/>
  <cp:lastModifiedBy>Maria Elisa Goicoechea</cp:lastModifiedBy>
  <cp:revision>1</cp:revision>
  <dcterms:created xsi:type="dcterms:W3CDTF">2025-04-29T02:31:00Z</dcterms:created>
  <dcterms:modified xsi:type="dcterms:W3CDTF">2025-04-29T03:06:00Z</dcterms:modified>
</cp:coreProperties>
</file>