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Y="2188"/>
        <w:tblW w:w="8500" w:type="dxa"/>
        <w:tblLook w:val="04A0" w:firstRow="1" w:lastRow="0" w:firstColumn="1" w:lastColumn="0" w:noHBand="0" w:noVBand="1"/>
      </w:tblPr>
      <w:tblGrid>
        <w:gridCol w:w="1838"/>
        <w:gridCol w:w="3402"/>
        <w:gridCol w:w="3260"/>
      </w:tblGrid>
      <w:tr w:rsidR="0081542D" w14:paraId="15B8FD54" w14:textId="77777777" w:rsidTr="0081542D">
        <w:tc>
          <w:tcPr>
            <w:tcW w:w="1838" w:type="dxa"/>
            <w:shd w:val="clear" w:color="auto" w:fill="ADADAD" w:themeFill="background2" w:themeFillShade="BF"/>
          </w:tcPr>
          <w:p w14:paraId="3AC5BAAD" w14:textId="77777777" w:rsidR="0081542D" w:rsidRDefault="0081542D" w:rsidP="0081542D">
            <w:r>
              <w:t>Signo Vital</w:t>
            </w:r>
          </w:p>
        </w:tc>
        <w:tc>
          <w:tcPr>
            <w:tcW w:w="3402" w:type="dxa"/>
            <w:shd w:val="clear" w:color="auto" w:fill="ADADAD" w:themeFill="background2" w:themeFillShade="BF"/>
          </w:tcPr>
          <w:p w14:paraId="4E9755C4" w14:textId="77777777" w:rsidR="0081542D" w:rsidRDefault="0081542D" w:rsidP="0081542D">
            <w:r>
              <w:t>Valor Normal (V. N)</w:t>
            </w:r>
          </w:p>
        </w:tc>
        <w:tc>
          <w:tcPr>
            <w:tcW w:w="3260" w:type="dxa"/>
            <w:shd w:val="clear" w:color="auto" w:fill="ADADAD" w:themeFill="background2" w:themeFillShade="BF"/>
          </w:tcPr>
          <w:p w14:paraId="1EC20EA8" w14:textId="77777777" w:rsidR="0081542D" w:rsidRDefault="0081542D" w:rsidP="0081542D">
            <w:r>
              <w:t>Denominación</w:t>
            </w:r>
          </w:p>
        </w:tc>
      </w:tr>
      <w:tr w:rsidR="0081542D" w14:paraId="63F06B68" w14:textId="77777777" w:rsidTr="0081542D">
        <w:tc>
          <w:tcPr>
            <w:tcW w:w="1838" w:type="dxa"/>
            <w:vMerge w:val="restart"/>
            <w:shd w:val="clear" w:color="auto" w:fill="CAEDFB" w:themeFill="accent4" w:themeFillTint="33"/>
          </w:tcPr>
          <w:p w14:paraId="74DB3F20" w14:textId="77777777" w:rsidR="0081542D" w:rsidRDefault="0081542D" w:rsidP="0081542D">
            <w:r>
              <w:t xml:space="preserve">Frecuencia cardíaca </w:t>
            </w:r>
          </w:p>
        </w:tc>
        <w:tc>
          <w:tcPr>
            <w:tcW w:w="3402" w:type="dxa"/>
          </w:tcPr>
          <w:p w14:paraId="1A11B6FF" w14:textId="77777777" w:rsidR="0081542D" w:rsidRDefault="0081542D" w:rsidP="0081542D">
            <w:r>
              <w:t xml:space="preserve"> 60 a 100 </w:t>
            </w:r>
            <w:proofErr w:type="spellStart"/>
            <w:r>
              <w:t>lpm</w:t>
            </w:r>
            <w:proofErr w:type="spellEnd"/>
          </w:p>
        </w:tc>
        <w:tc>
          <w:tcPr>
            <w:tcW w:w="3260" w:type="dxa"/>
          </w:tcPr>
          <w:p w14:paraId="34A61E98" w14:textId="77777777" w:rsidR="0081542D" w:rsidRDefault="0081542D" w:rsidP="0081542D">
            <w:r>
              <w:t>Normocardia</w:t>
            </w:r>
          </w:p>
        </w:tc>
      </w:tr>
      <w:tr w:rsidR="0081542D" w14:paraId="41932BDC" w14:textId="77777777" w:rsidTr="0081542D">
        <w:tc>
          <w:tcPr>
            <w:tcW w:w="1838" w:type="dxa"/>
            <w:vMerge/>
            <w:shd w:val="clear" w:color="auto" w:fill="CAEDFB" w:themeFill="accent4" w:themeFillTint="33"/>
          </w:tcPr>
          <w:p w14:paraId="19556BD8" w14:textId="77777777" w:rsidR="0081542D" w:rsidRDefault="0081542D" w:rsidP="0081542D"/>
        </w:tc>
        <w:tc>
          <w:tcPr>
            <w:tcW w:w="3402" w:type="dxa"/>
          </w:tcPr>
          <w:p w14:paraId="7D1708FE" w14:textId="77777777" w:rsidR="0081542D" w:rsidRDefault="0081542D" w:rsidP="0081542D">
            <w:r>
              <w:t xml:space="preserve">Más de 100 </w:t>
            </w:r>
            <w:proofErr w:type="spellStart"/>
            <w:r>
              <w:t>lpm</w:t>
            </w:r>
            <w:proofErr w:type="spellEnd"/>
          </w:p>
        </w:tc>
        <w:tc>
          <w:tcPr>
            <w:tcW w:w="3260" w:type="dxa"/>
          </w:tcPr>
          <w:p w14:paraId="77C0FC12" w14:textId="77777777" w:rsidR="0081542D" w:rsidRDefault="0081542D" w:rsidP="0081542D">
            <w:r>
              <w:t>Taquicardia</w:t>
            </w:r>
          </w:p>
        </w:tc>
      </w:tr>
      <w:tr w:rsidR="0081542D" w14:paraId="6B814908" w14:textId="77777777" w:rsidTr="0081542D">
        <w:tc>
          <w:tcPr>
            <w:tcW w:w="1838" w:type="dxa"/>
            <w:vMerge/>
            <w:shd w:val="clear" w:color="auto" w:fill="CAEDFB" w:themeFill="accent4" w:themeFillTint="33"/>
          </w:tcPr>
          <w:p w14:paraId="4606715C" w14:textId="77777777" w:rsidR="0081542D" w:rsidRDefault="0081542D" w:rsidP="0081542D"/>
        </w:tc>
        <w:tc>
          <w:tcPr>
            <w:tcW w:w="3402" w:type="dxa"/>
          </w:tcPr>
          <w:p w14:paraId="0037B97B" w14:textId="77777777" w:rsidR="0081542D" w:rsidRDefault="0081542D" w:rsidP="0081542D">
            <w:r>
              <w:t xml:space="preserve">Menos de 59 </w:t>
            </w:r>
            <w:proofErr w:type="spellStart"/>
            <w:r>
              <w:t>lpm</w:t>
            </w:r>
            <w:proofErr w:type="spellEnd"/>
          </w:p>
        </w:tc>
        <w:tc>
          <w:tcPr>
            <w:tcW w:w="3260" w:type="dxa"/>
          </w:tcPr>
          <w:p w14:paraId="74D35C1A" w14:textId="77777777" w:rsidR="0081542D" w:rsidRDefault="0081542D" w:rsidP="0081542D">
            <w:r>
              <w:t>Bradicardia</w:t>
            </w:r>
          </w:p>
        </w:tc>
      </w:tr>
      <w:tr w:rsidR="0081542D" w14:paraId="71C3929B" w14:textId="77777777" w:rsidTr="0081542D">
        <w:tc>
          <w:tcPr>
            <w:tcW w:w="1838" w:type="dxa"/>
            <w:vMerge w:val="restart"/>
            <w:shd w:val="clear" w:color="auto" w:fill="60CAF3" w:themeFill="accent4" w:themeFillTint="99"/>
          </w:tcPr>
          <w:p w14:paraId="59DB9C3C" w14:textId="77777777" w:rsidR="0081542D" w:rsidRDefault="0081542D" w:rsidP="0081542D">
            <w:r>
              <w:t>Pulso</w:t>
            </w:r>
          </w:p>
        </w:tc>
        <w:tc>
          <w:tcPr>
            <w:tcW w:w="3402" w:type="dxa"/>
          </w:tcPr>
          <w:p w14:paraId="59058C07" w14:textId="77777777" w:rsidR="0081542D" w:rsidRDefault="0081542D" w:rsidP="0081542D">
            <w:r>
              <w:t>60 a 100 ppm</w:t>
            </w:r>
          </w:p>
        </w:tc>
        <w:tc>
          <w:tcPr>
            <w:tcW w:w="3260" w:type="dxa"/>
          </w:tcPr>
          <w:p w14:paraId="44D9C767" w14:textId="77777777" w:rsidR="0081542D" w:rsidRDefault="0081542D" w:rsidP="0081542D">
            <w:proofErr w:type="spellStart"/>
            <w:r>
              <w:t>Normofigmia</w:t>
            </w:r>
            <w:proofErr w:type="spellEnd"/>
          </w:p>
        </w:tc>
      </w:tr>
      <w:tr w:rsidR="0081542D" w14:paraId="79174468" w14:textId="77777777" w:rsidTr="0081542D">
        <w:tc>
          <w:tcPr>
            <w:tcW w:w="1838" w:type="dxa"/>
            <w:vMerge/>
            <w:shd w:val="clear" w:color="auto" w:fill="60CAF3" w:themeFill="accent4" w:themeFillTint="99"/>
          </w:tcPr>
          <w:p w14:paraId="76DC3C7E" w14:textId="77777777" w:rsidR="0081542D" w:rsidRDefault="0081542D" w:rsidP="0081542D"/>
        </w:tc>
        <w:tc>
          <w:tcPr>
            <w:tcW w:w="3402" w:type="dxa"/>
          </w:tcPr>
          <w:p w14:paraId="7A099519" w14:textId="77777777" w:rsidR="0081542D" w:rsidRDefault="0081542D" w:rsidP="0081542D">
            <w:r>
              <w:t>Mas de 100 ppm</w:t>
            </w:r>
          </w:p>
        </w:tc>
        <w:tc>
          <w:tcPr>
            <w:tcW w:w="3260" w:type="dxa"/>
          </w:tcPr>
          <w:p w14:paraId="5CA9CC80" w14:textId="77777777" w:rsidR="0081542D" w:rsidRDefault="0081542D" w:rsidP="0081542D">
            <w:proofErr w:type="spellStart"/>
            <w:r>
              <w:t>Taquifigmia</w:t>
            </w:r>
            <w:proofErr w:type="spellEnd"/>
          </w:p>
        </w:tc>
      </w:tr>
      <w:tr w:rsidR="0081542D" w14:paraId="1BACE070" w14:textId="77777777" w:rsidTr="0081542D">
        <w:tc>
          <w:tcPr>
            <w:tcW w:w="1838" w:type="dxa"/>
            <w:vMerge/>
            <w:shd w:val="clear" w:color="auto" w:fill="60CAF3" w:themeFill="accent4" w:themeFillTint="99"/>
          </w:tcPr>
          <w:p w14:paraId="0CA837EE" w14:textId="77777777" w:rsidR="0081542D" w:rsidRDefault="0081542D" w:rsidP="0081542D"/>
        </w:tc>
        <w:tc>
          <w:tcPr>
            <w:tcW w:w="3402" w:type="dxa"/>
          </w:tcPr>
          <w:p w14:paraId="2C76598A" w14:textId="77777777" w:rsidR="0081542D" w:rsidRDefault="0081542D" w:rsidP="0081542D">
            <w:r>
              <w:t>Menos de 59 ppm</w:t>
            </w:r>
          </w:p>
        </w:tc>
        <w:tc>
          <w:tcPr>
            <w:tcW w:w="3260" w:type="dxa"/>
          </w:tcPr>
          <w:p w14:paraId="5355BFD3" w14:textId="77777777" w:rsidR="0081542D" w:rsidRDefault="0081542D" w:rsidP="0081542D">
            <w:proofErr w:type="spellStart"/>
            <w:r>
              <w:t>Bradifigmia</w:t>
            </w:r>
            <w:proofErr w:type="spellEnd"/>
          </w:p>
        </w:tc>
      </w:tr>
      <w:tr w:rsidR="0081542D" w14:paraId="78FAB8EA" w14:textId="77777777" w:rsidTr="0081542D">
        <w:tc>
          <w:tcPr>
            <w:tcW w:w="1838" w:type="dxa"/>
            <w:vMerge w:val="restart"/>
            <w:shd w:val="clear" w:color="auto" w:fill="E59EDC" w:themeFill="accent5" w:themeFillTint="66"/>
          </w:tcPr>
          <w:p w14:paraId="522AF9E9" w14:textId="77777777" w:rsidR="0081542D" w:rsidRDefault="0081542D" w:rsidP="0081542D">
            <w:r>
              <w:t>Frecuencia Respiratoria</w:t>
            </w:r>
          </w:p>
        </w:tc>
        <w:tc>
          <w:tcPr>
            <w:tcW w:w="3402" w:type="dxa"/>
          </w:tcPr>
          <w:p w14:paraId="55C23596" w14:textId="77777777" w:rsidR="0081542D" w:rsidRDefault="0081542D" w:rsidP="0081542D">
            <w:r>
              <w:t>12 a 20 rpm</w:t>
            </w:r>
          </w:p>
        </w:tc>
        <w:tc>
          <w:tcPr>
            <w:tcW w:w="3260" w:type="dxa"/>
          </w:tcPr>
          <w:p w14:paraId="168EA272" w14:textId="77777777" w:rsidR="0081542D" w:rsidRDefault="0081542D" w:rsidP="0081542D">
            <w:r>
              <w:t>Eupnea</w:t>
            </w:r>
          </w:p>
        </w:tc>
      </w:tr>
      <w:tr w:rsidR="0081542D" w14:paraId="07B45D7A" w14:textId="77777777" w:rsidTr="0081542D">
        <w:tc>
          <w:tcPr>
            <w:tcW w:w="1838" w:type="dxa"/>
            <w:vMerge/>
            <w:shd w:val="clear" w:color="auto" w:fill="E59EDC" w:themeFill="accent5" w:themeFillTint="66"/>
          </w:tcPr>
          <w:p w14:paraId="4594F07A" w14:textId="77777777" w:rsidR="0081542D" w:rsidRDefault="0081542D" w:rsidP="0081542D"/>
        </w:tc>
        <w:tc>
          <w:tcPr>
            <w:tcW w:w="3402" w:type="dxa"/>
          </w:tcPr>
          <w:p w14:paraId="7DDA61BE" w14:textId="77777777" w:rsidR="0081542D" w:rsidRDefault="0081542D" w:rsidP="0081542D">
            <w:r>
              <w:t>Menos de 11 rpm</w:t>
            </w:r>
          </w:p>
        </w:tc>
        <w:tc>
          <w:tcPr>
            <w:tcW w:w="3260" w:type="dxa"/>
          </w:tcPr>
          <w:p w14:paraId="3DE4A5AB" w14:textId="77777777" w:rsidR="0081542D" w:rsidRDefault="0081542D" w:rsidP="0081542D">
            <w:r>
              <w:t>Bradipnea</w:t>
            </w:r>
          </w:p>
        </w:tc>
      </w:tr>
      <w:tr w:rsidR="0081542D" w14:paraId="42512D1D" w14:textId="77777777" w:rsidTr="0081542D">
        <w:tc>
          <w:tcPr>
            <w:tcW w:w="1838" w:type="dxa"/>
            <w:vMerge/>
            <w:shd w:val="clear" w:color="auto" w:fill="E59EDC" w:themeFill="accent5" w:themeFillTint="66"/>
          </w:tcPr>
          <w:p w14:paraId="2D72C852" w14:textId="77777777" w:rsidR="0081542D" w:rsidRDefault="0081542D" w:rsidP="0081542D"/>
        </w:tc>
        <w:tc>
          <w:tcPr>
            <w:tcW w:w="3402" w:type="dxa"/>
          </w:tcPr>
          <w:p w14:paraId="277BB1B4" w14:textId="77777777" w:rsidR="0081542D" w:rsidRDefault="0081542D" w:rsidP="0081542D">
            <w:r>
              <w:t>Mas de 20 rpm</w:t>
            </w:r>
          </w:p>
        </w:tc>
        <w:tc>
          <w:tcPr>
            <w:tcW w:w="3260" w:type="dxa"/>
          </w:tcPr>
          <w:p w14:paraId="4F5D1DE8" w14:textId="77777777" w:rsidR="0081542D" w:rsidRDefault="0081542D" w:rsidP="0081542D">
            <w:r>
              <w:t>Taquipnea</w:t>
            </w:r>
          </w:p>
        </w:tc>
      </w:tr>
      <w:tr w:rsidR="0081542D" w14:paraId="58F60586" w14:textId="77777777" w:rsidTr="0081542D">
        <w:tc>
          <w:tcPr>
            <w:tcW w:w="1838" w:type="dxa"/>
            <w:vMerge w:val="restart"/>
            <w:shd w:val="clear" w:color="auto" w:fill="8DD873" w:themeFill="accent6" w:themeFillTint="99"/>
          </w:tcPr>
          <w:p w14:paraId="3F3C9796" w14:textId="77777777" w:rsidR="0081542D" w:rsidRDefault="0081542D" w:rsidP="0081542D">
            <w:r>
              <w:t>Temperatura</w:t>
            </w:r>
          </w:p>
        </w:tc>
        <w:tc>
          <w:tcPr>
            <w:tcW w:w="3402" w:type="dxa"/>
          </w:tcPr>
          <w:p w14:paraId="12903E78" w14:textId="77777777" w:rsidR="0081542D" w:rsidRDefault="0081542D" w:rsidP="0081542D">
            <w:r>
              <w:t>36º a 37,5ºC</w:t>
            </w:r>
          </w:p>
        </w:tc>
        <w:tc>
          <w:tcPr>
            <w:tcW w:w="3260" w:type="dxa"/>
          </w:tcPr>
          <w:p w14:paraId="42B9476D" w14:textId="77777777" w:rsidR="0081542D" w:rsidRDefault="0081542D" w:rsidP="0081542D">
            <w:r>
              <w:t>Normotermia</w:t>
            </w:r>
          </w:p>
        </w:tc>
      </w:tr>
      <w:tr w:rsidR="0081542D" w14:paraId="13E8369F" w14:textId="77777777" w:rsidTr="0081542D">
        <w:tc>
          <w:tcPr>
            <w:tcW w:w="1838" w:type="dxa"/>
            <w:vMerge/>
            <w:shd w:val="clear" w:color="auto" w:fill="8DD873" w:themeFill="accent6" w:themeFillTint="99"/>
          </w:tcPr>
          <w:p w14:paraId="713ED937" w14:textId="77777777" w:rsidR="0081542D" w:rsidRDefault="0081542D" w:rsidP="0081542D"/>
        </w:tc>
        <w:tc>
          <w:tcPr>
            <w:tcW w:w="3402" w:type="dxa"/>
          </w:tcPr>
          <w:p w14:paraId="132016A2" w14:textId="77777777" w:rsidR="0081542D" w:rsidRDefault="0081542D" w:rsidP="0081542D">
            <w:r>
              <w:t>Menos de 36ºC</w:t>
            </w:r>
          </w:p>
        </w:tc>
        <w:tc>
          <w:tcPr>
            <w:tcW w:w="3260" w:type="dxa"/>
          </w:tcPr>
          <w:p w14:paraId="5110FDDF" w14:textId="77777777" w:rsidR="0081542D" w:rsidRDefault="0081542D" w:rsidP="0081542D">
            <w:r>
              <w:t>Hipotermia</w:t>
            </w:r>
          </w:p>
        </w:tc>
      </w:tr>
      <w:tr w:rsidR="0081542D" w14:paraId="6B16E1D8" w14:textId="77777777" w:rsidTr="0081542D">
        <w:tc>
          <w:tcPr>
            <w:tcW w:w="1838" w:type="dxa"/>
            <w:vMerge/>
            <w:shd w:val="clear" w:color="auto" w:fill="8DD873" w:themeFill="accent6" w:themeFillTint="99"/>
          </w:tcPr>
          <w:p w14:paraId="4E8426BC" w14:textId="77777777" w:rsidR="0081542D" w:rsidRDefault="0081542D" w:rsidP="0081542D"/>
        </w:tc>
        <w:tc>
          <w:tcPr>
            <w:tcW w:w="3402" w:type="dxa"/>
          </w:tcPr>
          <w:p w14:paraId="3ECEE43F" w14:textId="77777777" w:rsidR="0081542D" w:rsidRDefault="0081542D" w:rsidP="0081542D">
            <w:r>
              <w:t>37,6ºC a 38ºC</w:t>
            </w:r>
          </w:p>
        </w:tc>
        <w:tc>
          <w:tcPr>
            <w:tcW w:w="3260" w:type="dxa"/>
          </w:tcPr>
          <w:p w14:paraId="22171895" w14:textId="77777777" w:rsidR="0081542D" w:rsidRDefault="0081542D" w:rsidP="0081542D">
            <w:r>
              <w:t>Febrícula</w:t>
            </w:r>
          </w:p>
        </w:tc>
      </w:tr>
      <w:tr w:rsidR="0081542D" w14:paraId="4144FAC3" w14:textId="77777777" w:rsidTr="0081542D">
        <w:tc>
          <w:tcPr>
            <w:tcW w:w="1838" w:type="dxa"/>
            <w:vMerge/>
            <w:shd w:val="clear" w:color="auto" w:fill="8DD873" w:themeFill="accent6" w:themeFillTint="99"/>
          </w:tcPr>
          <w:p w14:paraId="67E313E0" w14:textId="77777777" w:rsidR="0081542D" w:rsidRDefault="0081542D" w:rsidP="0081542D"/>
        </w:tc>
        <w:tc>
          <w:tcPr>
            <w:tcW w:w="3402" w:type="dxa"/>
          </w:tcPr>
          <w:p w14:paraId="0D7E74AF" w14:textId="77777777" w:rsidR="0081542D" w:rsidRDefault="0081542D" w:rsidP="0081542D">
            <w:r>
              <w:t>38, 1º a 39ºC</w:t>
            </w:r>
          </w:p>
        </w:tc>
        <w:tc>
          <w:tcPr>
            <w:tcW w:w="3260" w:type="dxa"/>
          </w:tcPr>
          <w:p w14:paraId="474F1E2A" w14:textId="77777777" w:rsidR="0081542D" w:rsidRDefault="0081542D" w:rsidP="0081542D">
            <w:r>
              <w:t>Febril</w:t>
            </w:r>
          </w:p>
        </w:tc>
      </w:tr>
      <w:tr w:rsidR="0081542D" w14:paraId="53D206D1" w14:textId="77777777" w:rsidTr="0081542D">
        <w:tc>
          <w:tcPr>
            <w:tcW w:w="1838" w:type="dxa"/>
            <w:vMerge/>
            <w:shd w:val="clear" w:color="auto" w:fill="8DD873" w:themeFill="accent6" w:themeFillTint="99"/>
          </w:tcPr>
          <w:p w14:paraId="0E54EBF3" w14:textId="77777777" w:rsidR="0081542D" w:rsidRDefault="0081542D" w:rsidP="0081542D"/>
        </w:tc>
        <w:tc>
          <w:tcPr>
            <w:tcW w:w="3402" w:type="dxa"/>
          </w:tcPr>
          <w:p w14:paraId="6AEC8C56" w14:textId="77777777" w:rsidR="0081542D" w:rsidRDefault="0081542D" w:rsidP="0081542D">
            <w:r>
              <w:t>Más de 39ºC</w:t>
            </w:r>
          </w:p>
        </w:tc>
        <w:tc>
          <w:tcPr>
            <w:tcW w:w="3260" w:type="dxa"/>
          </w:tcPr>
          <w:p w14:paraId="0FD0AEE3" w14:textId="77777777" w:rsidR="0081542D" w:rsidRDefault="0081542D" w:rsidP="0081542D">
            <w:r>
              <w:t>Hipertermia</w:t>
            </w:r>
          </w:p>
        </w:tc>
      </w:tr>
      <w:tr w:rsidR="0081542D" w14:paraId="70DEFE0E" w14:textId="77777777" w:rsidTr="0081542D">
        <w:tc>
          <w:tcPr>
            <w:tcW w:w="1838" w:type="dxa"/>
            <w:vMerge w:val="restart"/>
            <w:shd w:val="clear" w:color="auto" w:fill="F1A983" w:themeFill="accent2" w:themeFillTint="99"/>
          </w:tcPr>
          <w:p w14:paraId="3B5C5D49" w14:textId="77777777" w:rsidR="0081542D" w:rsidRDefault="0081542D" w:rsidP="0081542D">
            <w:r>
              <w:t xml:space="preserve">Tensión </w:t>
            </w:r>
          </w:p>
          <w:p w14:paraId="61739FCC" w14:textId="77777777" w:rsidR="0081542D" w:rsidRDefault="0081542D" w:rsidP="0081542D">
            <w:r>
              <w:t>Arterial</w:t>
            </w:r>
          </w:p>
        </w:tc>
        <w:tc>
          <w:tcPr>
            <w:tcW w:w="3402" w:type="dxa"/>
          </w:tcPr>
          <w:p w14:paraId="2BC62CA1" w14:textId="77777777" w:rsidR="0081542D" w:rsidRDefault="0081542D" w:rsidP="0081542D">
            <w:r>
              <w:t>Sistólica 100 a 139 mmHg</w:t>
            </w:r>
          </w:p>
        </w:tc>
        <w:tc>
          <w:tcPr>
            <w:tcW w:w="3260" w:type="dxa"/>
          </w:tcPr>
          <w:p w14:paraId="6CAAD5F5" w14:textId="77777777" w:rsidR="0081542D" w:rsidRDefault="0081542D" w:rsidP="0081542D">
            <w:r>
              <w:t>Normotensión</w:t>
            </w:r>
          </w:p>
        </w:tc>
      </w:tr>
      <w:tr w:rsidR="0081542D" w14:paraId="0DEDD3A3" w14:textId="77777777" w:rsidTr="0081542D">
        <w:tc>
          <w:tcPr>
            <w:tcW w:w="1838" w:type="dxa"/>
            <w:vMerge/>
            <w:shd w:val="clear" w:color="auto" w:fill="F1A983" w:themeFill="accent2" w:themeFillTint="99"/>
          </w:tcPr>
          <w:p w14:paraId="35C54836" w14:textId="77777777" w:rsidR="0081542D" w:rsidRDefault="0081542D" w:rsidP="0081542D"/>
        </w:tc>
        <w:tc>
          <w:tcPr>
            <w:tcW w:w="3402" w:type="dxa"/>
          </w:tcPr>
          <w:p w14:paraId="6C701376" w14:textId="77777777" w:rsidR="0081542D" w:rsidRDefault="0081542D" w:rsidP="0081542D">
            <w:r>
              <w:t>Más de 140 mmHg</w:t>
            </w:r>
          </w:p>
        </w:tc>
        <w:tc>
          <w:tcPr>
            <w:tcW w:w="3260" w:type="dxa"/>
          </w:tcPr>
          <w:p w14:paraId="22A77986" w14:textId="77777777" w:rsidR="0081542D" w:rsidRDefault="0081542D" w:rsidP="0081542D">
            <w:r>
              <w:t>Hipertensión</w:t>
            </w:r>
          </w:p>
        </w:tc>
      </w:tr>
      <w:tr w:rsidR="0081542D" w14:paraId="640616FF" w14:textId="77777777" w:rsidTr="0081542D">
        <w:tc>
          <w:tcPr>
            <w:tcW w:w="1838" w:type="dxa"/>
            <w:vMerge/>
            <w:shd w:val="clear" w:color="auto" w:fill="F1A983" w:themeFill="accent2" w:themeFillTint="99"/>
          </w:tcPr>
          <w:p w14:paraId="77DCD267" w14:textId="77777777" w:rsidR="0081542D" w:rsidRDefault="0081542D" w:rsidP="0081542D"/>
        </w:tc>
        <w:tc>
          <w:tcPr>
            <w:tcW w:w="3402" w:type="dxa"/>
          </w:tcPr>
          <w:p w14:paraId="6D80B07A" w14:textId="77777777" w:rsidR="0081542D" w:rsidRDefault="0081542D" w:rsidP="0081542D">
            <w:r>
              <w:t>Menos de 99 mmHg</w:t>
            </w:r>
          </w:p>
        </w:tc>
        <w:tc>
          <w:tcPr>
            <w:tcW w:w="3260" w:type="dxa"/>
          </w:tcPr>
          <w:p w14:paraId="7CFF2A48" w14:textId="77777777" w:rsidR="0081542D" w:rsidRDefault="0081542D" w:rsidP="0081542D">
            <w:r>
              <w:t>Hipotensión</w:t>
            </w:r>
          </w:p>
        </w:tc>
      </w:tr>
      <w:tr w:rsidR="0081542D" w14:paraId="42413068" w14:textId="77777777" w:rsidTr="0081542D">
        <w:tc>
          <w:tcPr>
            <w:tcW w:w="1838" w:type="dxa"/>
            <w:vMerge/>
            <w:shd w:val="clear" w:color="auto" w:fill="F1A983" w:themeFill="accent2" w:themeFillTint="99"/>
          </w:tcPr>
          <w:p w14:paraId="58AD24CE" w14:textId="77777777" w:rsidR="0081542D" w:rsidRDefault="0081542D" w:rsidP="0081542D"/>
        </w:tc>
        <w:tc>
          <w:tcPr>
            <w:tcW w:w="3402" w:type="dxa"/>
          </w:tcPr>
          <w:p w14:paraId="0569C975" w14:textId="77777777" w:rsidR="0081542D" w:rsidRDefault="0081542D" w:rsidP="0081542D">
            <w:r>
              <w:t>Diastólica 89 a 60 mmHg</w:t>
            </w:r>
          </w:p>
        </w:tc>
        <w:tc>
          <w:tcPr>
            <w:tcW w:w="3260" w:type="dxa"/>
          </w:tcPr>
          <w:p w14:paraId="46624015" w14:textId="77777777" w:rsidR="0081542D" w:rsidRDefault="0081542D" w:rsidP="0081542D">
            <w:r>
              <w:t>Normotensión</w:t>
            </w:r>
          </w:p>
        </w:tc>
      </w:tr>
      <w:tr w:rsidR="0081542D" w14:paraId="2ED94E80" w14:textId="77777777" w:rsidTr="0081542D">
        <w:tc>
          <w:tcPr>
            <w:tcW w:w="1838" w:type="dxa"/>
            <w:vMerge/>
            <w:shd w:val="clear" w:color="auto" w:fill="F1A983" w:themeFill="accent2" w:themeFillTint="99"/>
          </w:tcPr>
          <w:p w14:paraId="59EAEA42" w14:textId="77777777" w:rsidR="0081542D" w:rsidRDefault="0081542D" w:rsidP="0081542D"/>
        </w:tc>
        <w:tc>
          <w:tcPr>
            <w:tcW w:w="3402" w:type="dxa"/>
          </w:tcPr>
          <w:p w14:paraId="2429D612" w14:textId="3B2BB4E0" w:rsidR="0081542D" w:rsidRDefault="0081542D" w:rsidP="0081542D">
            <w:r>
              <w:t>Más de 90 mmHg</w:t>
            </w:r>
          </w:p>
        </w:tc>
        <w:tc>
          <w:tcPr>
            <w:tcW w:w="3260" w:type="dxa"/>
          </w:tcPr>
          <w:p w14:paraId="7406402F" w14:textId="46C72D4F" w:rsidR="0081542D" w:rsidRDefault="0081542D" w:rsidP="0081542D">
            <w:r>
              <w:t>Hipertensión</w:t>
            </w:r>
          </w:p>
        </w:tc>
      </w:tr>
      <w:tr w:rsidR="0081542D" w14:paraId="250121F0" w14:textId="77777777" w:rsidTr="0081542D">
        <w:tc>
          <w:tcPr>
            <w:tcW w:w="1838" w:type="dxa"/>
            <w:vMerge/>
            <w:shd w:val="clear" w:color="auto" w:fill="F1A983" w:themeFill="accent2" w:themeFillTint="99"/>
          </w:tcPr>
          <w:p w14:paraId="61A54F0D" w14:textId="77777777" w:rsidR="0081542D" w:rsidRDefault="0081542D" w:rsidP="0081542D"/>
        </w:tc>
        <w:tc>
          <w:tcPr>
            <w:tcW w:w="3402" w:type="dxa"/>
          </w:tcPr>
          <w:p w14:paraId="1DD69BAA" w14:textId="54D8AA4B" w:rsidR="0081542D" w:rsidRDefault="0081542D" w:rsidP="0081542D">
            <w:r>
              <w:t>Menos de 59 mmHg</w:t>
            </w:r>
          </w:p>
        </w:tc>
        <w:tc>
          <w:tcPr>
            <w:tcW w:w="3260" w:type="dxa"/>
          </w:tcPr>
          <w:p w14:paraId="4D1E787D" w14:textId="0EE1A453" w:rsidR="0081542D" w:rsidRDefault="0081542D" w:rsidP="0081542D">
            <w:r>
              <w:t>Hipotensión</w:t>
            </w:r>
          </w:p>
        </w:tc>
      </w:tr>
    </w:tbl>
    <w:p w14:paraId="64C32297" w14:textId="5EDB269D" w:rsidR="00635BA8" w:rsidRDefault="0014063B">
      <w:r>
        <w:t>Tabla de Signos Vitales:” Valores establecidos para la Esc. Cecilia Grierson”</w:t>
      </w:r>
    </w:p>
    <w:sectPr w:rsidR="00635B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63B"/>
    <w:rsid w:val="000B6CDC"/>
    <w:rsid w:val="0014063B"/>
    <w:rsid w:val="00144D0E"/>
    <w:rsid w:val="002A0749"/>
    <w:rsid w:val="002D3924"/>
    <w:rsid w:val="00635BA8"/>
    <w:rsid w:val="00671E2B"/>
    <w:rsid w:val="007D5A89"/>
    <w:rsid w:val="0081542D"/>
    <w:rsid w:val="0093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1F4C6"/>
  <w15:chartTrackingRefBased/>
  <w15:docId w15:val="{8E26DE91-6296-48E2-99B9-8E9DF8BD5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406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406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406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A07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406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406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406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406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406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Introduccin">
    <w:name w:val="Introducción"/>
    <w:basedOn w:val="Ttulo4"/>
    <w:autoRedefine/>
    <w:qFormat/>
    <w:rsid w:val="002A0749"/>
    <w:pPr>
      <w:spacing w:before="240" w:line="276" w:lineRule="auto"/>
    </w:pPr>
    <w:rPr>
      <w:rFonts w:ascii="Arial" w:eastAsia="Arial" w:hAnsi="Arial" w:cs="Arial"/>
      <w:b/>
      <w:i w:val="0"/>
      <w:iCs w:val="0"/>
      <w:color w:val="auto"/>
      <w:kern w:val="0"/>
      <w:lang w:eastAsia="es-AR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A074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1Car">
    <w:name w:val="Título 1 Car"/>
    <w:basedOn w:val="Fuentedeprrafopredeter"/>
    <w:link w:val="Ttulo1"/>
    <w:uiPriority w:val="9"/>
    <w:rsid w:val="001406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406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406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4063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4063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4063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4063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4063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406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406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406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406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406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4063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4063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4063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406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4063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4063B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140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119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DEL CARMEN GOMEZ</dc:creator>
  <cp:keywords/>
  <dc:description/>
  <cp:lastModifiedBy>MARIA DEL CARMEN GOMEZ</cp:lastModifiedBy>
  <cp:revision>1</cp:revision>
  <dcterms:created xsi:type="dcterms:W3CDTF">2026-04-27T03:08:00Z</dcterms:created>
  <dcterms:modified xsi:type="dcterms:W3CDTF">2026-04-27T03:57:00Z</dcterms:modified>
</cp:coreProperties>
</file>