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C4" w:rsidRPr="00243D64" w:rsidRDefault="00412811" w:rsidP="003208F9">
      <w:pPr>
        <w:jc w:val="center"/>
        <w:rPr>
          <w:rFonts w:ascii="Calibri" w:hAnsi="Calibri" w:cs="Calibri"/>
          <w:b/>
          <w:caps/>
          <w:sz w:val="18"/>
          <w:szCs w:val="18"/>
        </w:rPr>
      </w:pPr>
      <w:r>
        <w:rPr>
          <w:rFonts w:ascii="Calibri" w:hAnsi="Calibri" w:cs="Calibri"/>
          <w:b/>
          <w:caps/>
          <w:noProof/>
          <w:sz w:val="18"/>
          <w:szCs w:val="18"/>
          <w:lang w:eastAsia="es-AR"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2943225</wp:posOffset>
            </wp:positionH>
            <wp:positionV relativeFrom="line">
              <wp:posOffset>-200025</wp:posOffset>
            </wp:positionV>
            <wp:extent cx="419100" cy="571500"/>
            <wp:effectExtent l="0" t="0" r="0" b="0"/>
            <wp:wrapSquare wrapText="bothSides"/>
            <wp:docPr id="2" name="Imagen 2" descr="escudo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6D6E" w:rsidRPr="00243D64" w:rsidRDefault="00DC6D6E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</w:p>
    <w:p w:rsidR="006661E5" w:rsidRPr="00243D64" w:rsidRDefault="006661E5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</w:p>
    <w:p w:rsidR="008709BA" w:rsidRDefault="008709BA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GOBIERNO DE LA CIUDAD DE BUENOS AIRES</w:t>
      </w:r>
    </w:p>
    <w:p w:rsidR="008709BA" w:rsidRDefault="008709BA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MINISTERIO DE EDUCACION - DIRECCION DE FORMACION TECNICA SUPERIOR</w:t>
      </w:r>
    </w:p>
    <w:p w:rsidR="008709BA" w:rsidRDefault="008709BA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INSTITUTO DE FORMACION TECNICA SUPERIOR Nº 10</w:t>
      </w:r>
    </w:p>
    <w:p w:rsidR="008709BA" w:rsidRDefault="008709BA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Av. Entre Ríos 757- Capital Federal - 4381-5271 </w:t>
      </w:r>
    </w:p>
    <w:p w:rsidR="008709BA" w:rsidRDefault="008709BA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</w:p>
    <w:p w:rsidR="008709BA" w:rsidRDefault="008709BA" w:rsidP="003208F9">
      <w:pPr>
        <w:tabs>
          <w:tab w:val="left" w:pos="0"/>
        </w:tabs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TECNICO SUPERIOR EN ANALISIS CLINICOS - </w:t>
      </w:r>
      <w:r>
        <w:rPr>
          <w:rFonts w:ascii="Calibri" w:hAnsi="Calibri" w:cs="Calibri"/>
          <w:b/>
          <w:caps/>
          <w:sz w:val="18"/>
          <w:szCs w:val="18"/>
        </w:rPr>
        <w:t>Programa Analítico</w:t>
      </w:r>
    </w:p>
    <w:p w:rsidR="00BC46C4" w:rsidRPr="00243D64" w:rsidRDefault="00BC46C4" w:rsidP="003208F9">
      <w:pPr>
        <w:rPr>
          <w:rFonts w:ascii="Calibri" w:hAnsi="Calibri" w:cs="Calibri"/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51"/>
      </w:tblGrid>
      <w:tr w:rsidR="0058494B" w:rsidRPr="00243D64" w:rsidTr="00243D64">
        <w:tc>
          <w:tcPr>
            <w:tcW w:w="5031" w:type="dxa"/>
            <w:shd w:val="clear" w:color="auto" w:fill="auto"/>
          </w:tcPr>
          <w:p w:rsidR="0058494B" w:rsidRPr="00243D64" w:rsidRDefault="0058494B" w:rsidP="003208F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3D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MATERIA: BIOSEGURIDAD</w:t>
            </w:r>
          </w:p>
        </w:tc>
        <w:tc>
          <w:tcPr>
            <w:tcW w:w="5031" w:type="dxa"/>
            <w:shd w:val="clear" w:color="auto" w:fill="auto"/>
          </w:tcPr>
          <w:p w:rsidR="0058494B" w:rsidRPr="00243D64" w:rsidRDefault="0058494B" w:rsidP="003208F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3D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VIGENCIA:</w:t>
            </w:r>
            <w:r w:rsidR="001E43F1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202</w:t>
            </w:r>
            <w:r w:rsidR="005166A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58494B" w:rsidRPr="00243D64" w:rsidTr="00243D64">
        <w:tc>
          <w:tcPr>
            <w:tcW w:w="5031" w:type="dxa"/>
            <w:shd w:val="clear" w:color="auto" w:fill="auto"/>
          </w:tcPr>
          <w:p w:rsidR="0058494B" w:rsidRPr="00243D64" w:rsidRDefault="0058494B" w:rsidP="003208F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3D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DURACION: CUATRIMESTRAL</w:t>
            </w:r>
          </w:p>
        </w:tc>
        <w:tc>
          <w:tcPr>
            <w:tcW w:w="5031" w:type="dxa"/>
            <w:shd w:val="clear" w:color="auto" w:fill="auto"/>
          </w:tcPr>
          <w:p w:rsidR="0058494B" w:rsidRPr="00243D64" w:rsidRDefault="0058494B" w:rsidP="003208F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3D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CARGA </w:t>
            </w:r>
            <w:r w:rsidR="005166A7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HORARIA: 5</w:t>
            </w:r>
            <w:r w:rsidRPr="00243D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HS</w:t>
            </w:r>
          </w:p>
        </w:tc>
      </w:tr>
      <w:tr w:rsidR="0058494B" w:rsidRPr="00243D64" w:rsidTr="00243D64">
        <w:tc>
          <w:tcPr>
            <w:tcW w:w="5031" w:type="dxa"/>
            <w:shd w:val="clear" w:color="auto" w:fill="auto"/>
          </w:tcPr>
          <w:p w:rsidR="0058494B" w:rsidRPr="00243D64" w:rsidRDefault="009524D9" w:rsidP="003208F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DOCENTE: SERGIO SAMMARTIN</w:t>
            </w:r>
          </w:p>
        </w:tc>
        <w:tc>
          <w:tcPr>
            <w:tcW w:w="5031" w:type="dxa"/>
            <w:shd w:val="clear" w:color="auto" w:fill="auto"/>
          </w:tcPr>
          <w:p w:rsidR="0058494B" w:rsidRPr="00243D64" w:rsidRDefault="0058494B" w:rsidP="003208F9">
            <w:pPr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243D64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JTP: </w:t>
            </w:r>
            <w:r w:rsidR="009524D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-</w:t>
            </w:r>
          </w:p>
        </w:tc>
      </w:tr>
    </w:tbl>
    <w:p w:rsidR="006661E5" w:rsidRPr="00243D64" w:rsidRDefault="006661E5" w:rsidP="00BC46C4">
      <w:pPr>
        <w:rPr>
          <w:rFonts w:ascii="Calibri" w:hAnsi="Calibri" w:cs="Calibri"/>
          <w:b/>
          <w:color w:val="000000"/>
          <w:sz w:val="18"/>
          <w:szCs w:val="18"/>
        </w:rPr>
      </w:pPr>
      <w:bookmarkStart w:id="0" w:name="_GoBack"/>
      <w:bookmarkEnd w:id="0"/>
    </w:p>
    <w:p w:rsidR="006661E5" w:rsidRDefault="00BC46C4" w:rsidP="00EA4E27">
      <w:pPr>
        <w:rPr>
          <w:rFonts w:ascii="Calibri" w:hAnsi="Calibri" w:cs="Calibri"/>
          <w:b/>
          <w:caps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caps/>
          <w:color w:val="000000"/>
          <w:sz w:val="18"/>
          <w:szCs w:val="18"/>
        </w:rPr>
        <w:t>Fundamentación</w:t>
      </w:r>
    </w:p>
    <w:p w:rsidR="000D4062" w:rsidRPr="00243D64" w:rsidRDefault="000D4062" w:rsidP="00EA4E27">
      <w:pPr>
        <w:rPr>
          <w:rFonts w:ascii="Calibri" w:hAnsi="Calibri" w:cs="Calibri"/>
          <w:b/>
          <w:caps/>
          <w:color w:val="000000"/>
          <w:sz w:val="18"/>
          <w:szCs w:val="18"/>
        </w:rPr>
      </w:pPr>
    </w:p>
    <w:p w:rsidR="003D4AA9" w:rsidRPr="00243D64" w:rsidRDefault="009054E2" w:rsidP="003D4AA9">
      <w:pPr>
        <w:jc w:val="both"/>
        <w:rPr>
          <w:rFonts w:ascii="Calibri" w:hAnsi="Calibri" w:cs="Calibri"/>
          <w:iCs/>
          <w:color w:val="000000"/>
          <w:sz w:val="18"/>
          <w:szCs w:val="18"/>
        </w:rPr>
      </w:pP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La materia se fundamenta en la necesidad de transmitir los conocimientos básicos para el manejo en condiciones seguras, </w:t>
      </w:r>
      <w:r w:rsidR="0031300C" w:rsidRPr="00243D64">
        <w:rPr>
          <w:rFonts w:ascii="Calibri" w:hAnsi="Calibri" w:cs="Calibri"/>
          <w:iCs/>
          <w:color w:val="000000"/>
          <w:sz w:val="18"/>
          <w:szCs w:val="18"/>
        </w:rPr>
        <w:t xml:space="preserve">de </w:t>
      </w:r>
      <w:r w:rsidRPr="00243D64">
        <w:rPr>
          <w:rFonts w:ascii="Calibri" w:hAnsi="Calibri" w:cs="Calibri"/>
          <w:iCs/>
          <w:color w:val="000000"/>
          <w:sz w:val="18"/>
          <w:szCs w:val="18"/>
        </w:rPr>
        <w:t>los agentes infecciosos</w:t>
      </w:r>
      <w:r w:rsidR="0031300C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en tareas de laboratorio, </w:t>
      </w:r>
      <w:r w:rsidR="009524D9">
        <w:rPr>
          <w:rFonts w:ascii="Calibri" w:hAnsi="Calibri" w:cs="Calibri"/>
          <w:iCs/>
          <w:color w:val="000000"/>
          <w:sz w:val="18"/>
          <w:szCs w:val="18"/>
        </w:rPr>
        <w:t>durante la manipulación</w:t>
      </w:r>
      <w:r w:rsidR="00DE486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y </w:t>
      </w:r>
      <w:r w:rsidR="0031300C" w:rsidRPr="00243D64">
        <w:rPr>
          <w:rFonts w:ascii="Calibri" w:hAnsi="Calibri" w:cs="Calibri"/>
          <w:iCs/>
          <w:color w:val="000000"/>
          <w:sz w:val="18"/>
          <w:szCs w:val="18"/>
        </w:rPr>
        <w:t>traslado de muestras</w:t>
      </w:r>
      <w:r w:rsidR="00DE486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y </w:t>
      </w:r>
      <w:r w:rsidR="0031300C" w:rsidRPr="00243D64">
        <w:rPr>
          <w:rFonts w:ascii="Calibri" w:hAnsi="Calibri" w:cs="Calibri"/>
          <w:iCs/>
          <w:color w:val="000000"/>
          <w:sz w:val="18"/>
          <w:szCs w:val="18"/>
        </w:rPr>
        <w:t>contacto con pacientes</w:t>
      </w:r>
      <w:r w:rsidR="00AF5889" w:rsidRPr="00243D64">
        <w:rPr>
          <w:rFonts w:ascii="Calibri" w:hAnsi="Calibri" w:cs="Calibri"/>
          <w:iCs/>
          <w:color w:val="000000"/>
          <w:sz w:val="18"/>
          <w:szCs w:val="18"/>
        </w:rPr>
        <w:t>, en los ambientes de trabajo.</w:t>
      </w:r>
      <w:r w:rsidR="000A70FF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A través de éstas prácticas el técnico puede contraer diferentes enfermedades laborales, por las cuales el personal se encuentra expuesto en los puestos de trabajo</w:t>
      </w:r>
      <w:r w:rsidR="003D4AA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. La contribución esperada se fundamenta en </w:t>
      </w:r>
      <w:r w:rsidR="00CD2DFB" w:rsidRPr="00243D64">
        <w:rPr>
          <w:rFonts w:ascii="Calibri" w:hAnsi="Calibri" w:cs="Calibri"/>
          <w:iCs/>
          <w:color w:val="000000"/>
          <w:sz w:val="18"/>
          <w:szCs w:val="18"/>
        </w:rPr>
        <w:t xml:space="preserve">la utilización de barreras </w:t>
      </w:r>
      <w:r w:rsidR="003D4AA9" w:rsidRPr="00243D64">
        <w:rPr>
          <w:rFonts w:ascii="Calibri" w:hAnsi="Calibri" w:cs="Calibri"/>
          <w:iCs/>
          <w:color w:val="000000"/>
          <w:sz w:val="18"/>
          <w:szCs w:val="18"/>
        </w:rPr>
        <w:t>y pro</w:t>
      </w:r>
      <w:r w:rsidR="00CD2DFB" w:rsidRPr="00243D64">
        <w:rPr>
          <w:rFonts w:ascii="Calibri" w:hAnsi="Calibri" w:cs="Calibri"/>
          <w:iCs/>
          <w:color w:val="000000"/>
          <w:sz w:val="18"/>
          <w:szCs w:val="18"/>
        </w:rPr>
        <w:t>tocolos de trabajo</w:t>
      </w:r>
      <w:r w:rsidR="003D4AA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brindados por el Centro Nacional de Control de Enfermedades (CDC).-  </w:t>
      </w:r>
    </w:p>
    <w:p w:rsidR="003D4AA9" w:rsidRPr="00243D64" w:rsidRDefault="00AF5889" w:rsidP="003D4AA9">
      <w:pPr>
        <w:jc w:val="both"/>
        <w:rPr>
          <w:rFonts w:ascii="Calibri" w:hAnsi="Calibri" w:cs="Calibri"/>
          <w:iCs/>
          <w:color w:val="000000"/>
          <w:sz w:val="18"/>
          <w:szCs w:val="18"/>
        </w:rPr>
      </w:pP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La prevención laboral se </w:t>
      </w:r>
      <w:r w:rsidR="00713D30" w:rsidRPr="00243D64">
        <w:rPr>
          <w:rFonts w:ascii="Calibri" w:hAnsi="Calibri" w:cs="Calibri"/>
          <w:iCs/>
          <w:color w:val="000000"/>
          <w:sz w:val="18"/>
          <w:szCs w:val="18"/>
        </w:rPr>
        <w:t>basa</w:t>
      </w: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 en capacitar a los alumnos en las </w:t>
      </w:r>
      <w:r w:rsidR="000F5018" w:rsidRPr="00243D64">
        <w:rPr>
          <w:rFonts w:ascii="Calibri" w:hAnsi="Calibri" w:cs="Calibri"/>
          <w:iCs/>
          <w:color w:val="000000"/>
          <w:sz w:val="18"/>
          <w:szCs w:val="18"/>
        </w:rPr>
        <w:t>normas</w:t>
      </w:r>
      <w:r w:rsidR="00F67A1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, </w:t>
      </w:r>
      <w:r w:rsidR="000F5018" w:rsidRPr="00243D64">
        <w:rPr>
          <w:rFonts w:ascii="Calibri" w:hAnsi="Calibri" w:cs="Calibri"/>
          <w:iCs/>
          <w:color w:val="000000"/>
          <w:sz w:val="18"/>
          <w:szCs w:val="18"/>
        </w:rPr>
        <w:t>procedimientos</w:t>
      </w:r>
      <w:r w:rsidR="00DA1AF2" w:rsidRPr="00243D64">
        <w:rPr>
          <w:rFonts w:ascii="Calibri" w:hAnsi="Calibri" w:cs="Calibri"/>
          <w:iCs/>
          <w:color w:val="000000"/>
          <w:sz w:val="18"/>
          <w:szCs w:val="18"/>
        </w:rPr>
        <w:t xml:space="preserve">, recomendaciones </w:t>
      </w:r>
      <w:r w:rsidR="00F67A1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y medidas preventivas, </w:t>
      </w:r>
      <w:r w:rsidR="00F3785C" w:rsidRPr="00243D64">
        <w:rPr>
          <w:rFonts w:ascii="Calibri" w:hAnsi="Calibri" w:cs="Calibri"/>
          <w:iCs/>
          <w:color w:val="000000"/>
          <w:sz w:val="18"/>
          <w:szCs w:val="18"/>
        </w:rPr>
        <w:t xml:space="preserve">a los efectos de evitar conductas laborales que pueden ser perjudiciales para su salud. </w:t>
      </w:r>
      <w:r w:rsidR="003D4AA9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Se espera con esta cursada que el aprendizaje obtenido de la Bioseguridad contribuya a generar un ambiente de trabajo en condiciones de seguridad, </w:t>
      </w:r>
      <w:r w:rsidR="001E43F1">
        <w:rPr>
          <w:rFonts w:ascii="Calibri" w:hAnsi="Calibri" w:cs="Calibri"/>
          <w:iCs/>
          <w:color w:val="000000"/>
          <w:sz w:val="18"/>
          <w:szCs w:val="18"/>
        </w:rPr>
        <w:t>evitando accidentes de trabajo enfermedades profesionales y primeros auxilios básicos.</w:t>
      </w:r>
    </w:p>
    <w:p w:rsidR="00BC46C4" w:rsidRPr="00243D64" w:rsidRDefault="00BC46C4" w:rsidP="00BC46C4">
      <w:pPr>
        <w:rPr>
          <w:rFonts w:ascii="Calibri" w:hAnsi="Calibri" w:cs="Calibri"/>
          <w:color w:val="000000"/>
          <w:sz w:val="18"/>
          <w:szCs w:val="18"/>
        </w:rPr>
      </w:pPr>
    </w:p>
    <w:p w:rsidR="006661E5" w:rsidRDefault="00BC46C4" w:rsidP="006661E5">
      <w:pPr>
        <w:rPr>
          <w:rFonts w:ascii="Calibri" w:hAnsi="Calibri" w:cs="Calibri"/>
          <w:b/>
          <w:caps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caps/>
          <w:color w:val="000000"/>
          <w:sz w:val="18"/>
          <w:szCs w:val="18"/>
        </w:rPr>
        <w:t>Objetivos generales de la materia</w:t>
      </w:r>
    </w:p>
    <w:p w:rsidR="000D4062" w:rsidRPr="00243D64" w:rsidRDefault="000D4062" w:rsidP="006661E5">
      <w:pPr>
        <w:rPr>
          <w:rFonts w:ascii="Calibri" w:hAnsi="Calibri" w:cs="Calibri"/>
          <w:b/>
          <w:caps/>
          <w:color w:val="000000"/>
          <w:sz w:val="18"/>
          <w:szCs w:val="18"/>
        </w:rPr>
      </w:pPr>
    </w:p>
    <w:p w:rsidR="00DA7ED6" w:rsidRPr="00243D64" w:rsidRDefault="00DA7ED6" w:rsidP="00DA7ED6">
      <w:pPr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>Que los estudiantes:</w:t>
      </w:r>
    </w:p>
    <w:p w:rsidR="00DA7ED6" w:rsidRPr="00243D64" w:rsidRDefault="00DA7ED6" w:rsidP="00DA7ED6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>Reconozcan los riesgos asociados a las actividades que se desarrollan en el laboratorio clínico u otra área de riesgo biológico y elaboren procedimientos estándares de operación como medidas de prevención en situaciones de riesgo y de posibles accidentes.</w:t>
      </w:r>
    </w:p>
    <w:p w:rsidR="00DA7ED6" w:rsidRPr="00243D64" w:rsidRDefault="00DA7ED6" w:rsidP="00DA7ED6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sz w:val="18"/>
          <w:szCs w:val="18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>Fortalezcan la aplicación de los principios de Bioseguridad en los laboratorios a fin de reducir al mínimo los riesgos de quienes trabajan en ellos, de o</w:t>
      </w:r>
      <w:r w:rsidRPr="00243D64">
        <w:rPr>
          <w:rFonts w:ascii="Calibri" w:hAnsi="Calibri" w:cs="Calibri"/>
          <w:sz w:val="18"/>
          <w:szCs w:val="18"/>
        </w:rPr>
        <w:t xml:space="preserve">tras personas y de la comunidad en general. </w:t>
      </w:r>
    </w:p>
    <w:p w:rsidR="00DA7ED6" w:rsidRPr="00243D64" w:rsidRDefault="00DA7ED6" w:rsidP="00DA7ED6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sz w:val="18"/>
          <w:szCs w:val="18"/>
        </w:rPr>
      </w:pPr>
      <w:r w:rsidRPr="00243D64">
        <w:rPr>
          <w:rFonts w:ascii="Calibri" w:hAnsi="Calibri" w:cs="Calibri"/>
          <w:sz w:val="18"/>
          <w:szCs w:val="18"/>
        </w:rPr>
        <w:t>Conozcan las medidas de prevención que debe tener el personal de salud al momento de preparar, transportar, recepcionar y manipular muestras conforme a la reglamentación vigente.</w:t>
      </w:r>
    </w:p>
    <w:p w:rsidR="00DA7ED6" w:rsidRDefault="00DA7ED6" w:rsidP="00DA7ED6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sz w:val="18"/>
          <w:szCs w:val="18"/>
        </w:rPr>
        <w:t xml:space="preserve">Se apropien de procedimientos y técnicas de primeros auxilios para implementar ante un accidente </w:t>
      </w:r>
      <w:r w:rsidRPr="00243D64">
        <w:rPr>
          <w:rFonts w:ascii="Calibri" w:hAnsi="Calibri" w:cs="Calibri"/>
          <w:color w:val="000000"/>
          <w:sz w:val="18"/>
          <w:szCs w:val="18"/>
        </w:rPr>
        <w:t>sucedido en el ámbito del laboratorio.</w:t>
      </w:r>
    </w:p>
    <w:p w:rsidR="004C626E" w:rsidRPr="004C626E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 xml:space="preserve"> Adviertan la importancia del uso adecuado de elementos de protección</w:t>
      </w:r>
    </w:p>
    <w:p w:rsidR="004C626E" w:rsidRPr="004C626E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>personal, procedimientos de descontaminación y manejo seguro de desechos y</w:t>
      </w:r>
    </w:p>
    <w:p w:rsidR="004C626E" w:rsidRPr="004C626E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>sustancias peligrosas.</w:t>
      </w:r>
    </w:p>
    <w:p w:rsidR="004C626E" w:rsidRPr="004C626E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 xml:space="preserve"> Desarrollen habilidades para la gestión responsable y ética en el manejo de</w:t>
      </w:r>
    </w:p>
    <w:p w:rsidR="004C626E" w:rsidRP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>muestras biológicas y agentes infecciosos, promoviendo prácticas seguras que</w:t>
      </w:r>
    </w:p>
    <w:p w:rsidR="004C626E" w:rsidRPr="004C626E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>contribuyan a la prevención de accidentes y protección del medio ambiente.</w:t>
      </w:r>
    </w:p>
    <w:p w:rsidR="004C626E" w:rsidRPr="004C626E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 xml:space="preserve"> Valoren la importancia de un desempeño con responsabilidad, seguridad e</w:t>
      </w:r>
    </w:p>
    <w:p w:rsidR="004C626E" w:rsidRP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>integridad en el entorno laboral.</w:t>
      </w:r>
    </w:p>
    <w:p w:rsidR="004C626E" w:rsidRPr="00243D64" w:rsidRDefault="004C626E" w:rsidP="004C626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</w:rPr>
      </w:pPr>
      <w:r w:rsidRPr="004C626E">
        <w:rPr>
          <w:rFonts w:ascii="Calibri" w:hAnsi="Calibri" w:cs="Calibri"/>
          <w:color w:val="000000"/>
          <w:sz w:val="18"/>
          <w:szCs w:val="18"/>
        </w:rPr>
        <w:t xml:space="preserve"> Realicen maniobra</w:t>
      </w:r>
      <w:r w:rsidR="001E43F1">
        <w:rPr>
          <w:rFonts w:ascii="Calibri" w:hAnsi="Calibri" w:cs="Calibri"/>
          <w:color w:val="000000"/>
          <w:sz w:val="18"/>
          <w:szCs w:val="18"/>
        </w:rPr>
        <w:t>s básicas de primeros auxilios ,</w:t>
      </w:r>
      <w:r w:rsidRPr="004C626E">
        <w:rPr>
          <w:rFonts w:ascii="Calibri" w:hAnsi="Calibri" w:cs="Calibri"/>
          <w:color w:val="000000"/>
          <w:sz w:val="18"/>
          <w:szCs w:val="18"/>
        </w:rPr>
        <w:t xml:space="preserve"> RCP</w:t>
      </w:r>
      <w:r>
        <w:rPr>
          <w:rFonts w:ascii="Calibri" w:hAnsi="Calibri" w:cs="Calibri"/>
          <w:color w:val="000000"/>
          <w:sz w:val="18"/>
          <w:szCs w:val="18"/>
        </w:rPr>
        <w:t xml:space="preserve"> y otras que se puedan presentar en atención con pacientes o en laboratorio</w:t>
      </w:r>
    </w:p>
    <w:p w:rsidR="003258E3" w:rsidRDefault="003258E3" w:rsidP="003258E3">
      <w:pPr>
        <w:jc w:val="both"/>
        <w:rPr>
          <w:rFonts w:ascii="Calibri" w:hAnsi="Calibri" w:cs="Calibri"/>
          <w:b/>
          <w:iCs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iCs/>
          <w:color w:val="000000"/>
          <w:sz w:val="18"/>
          <w:szCs w:val="18"/>
        </w:rPr>
        <w:t>OBJETIVOS ESPECIFICOS</w:t>
      </w:r>
    </w:p>
    <w:p w:rsidR="000D4062" w:rsidRPr="00243D64" w:rsidRDefault="000D4062" w:rsidP="003258E3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3258E3" w:rsidRPr="00243D64" w:rsidRDefault="003258E3" w:rsidP="00D421D3">
      <w:pPr>
        <w:numPr>
          <w:ilvl w:val="0"/>
          <w:numId w:val="38"/>
        </w:numPr>
        <w:ind w:left="36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 xml:space="preserve">Aplicar eficazmente las normas y procedimientos en temas relacionados a </w:t>
      </w:r>
      <w:smartTag w:uri="urn:schemas-microsoft-com:office:smarttags" w:element="PersonName">
        <w:smartTagPr>
          <w:attr w:name="ProductID" w:val="la Bioseguridad"/>
        </w:smartTagPr>
        <w:r w:rsidRPr="00243D64">
          <w:rPr>
            <w:rFonts w:ascii="Calibri" w:hAnsi="Calibri" w:cs="Calibri"/>
            <w:color w:val="000000"/>
            <w:sz w:val="18"/>
            <w:szCs w:val="18"/>
          </w:rPr>
          <w:t>la Bioseguridad</w:t>
        </w:r>
      </w:smartTag>
      <w:r w:rsidRPr="00243D64">
        <w:rPr>
          <w:rFonts w:ascii="Calibri" w:hAnsi="Calibri" w:cs="Calibri"/>
          <w:color w:val="000000"/>
          <w:sz w:val="18"/>
          <w:szCs w:val="18"/>
        </w:rPr>
        <w:t xml:space="preserve">, para la resolución de los problemas prácticos especialmente en tareas de laboratorio,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estableciendo medidas eficaces de control biológico. </w:t>
      </w:r>
    </w:p>
    <w:p w:rsidR="002B4A09" w:rsidRPr="00243D64" w:rsidRDefault="003258E3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iCs/>
          <w:color w:val="000000"/>
          <w:sz w:val="18"/>
          <w:szCs w:val="18"/>
        </w:rPr>
        <w:t>Distinguir las diferencias entre barreras primarias</w:t>
      </w:r>
      <w:r w:rsidR="003473A5" w:rsidRPr="00243D64">
        <w:rPr>
          <w:rFonts w:ascii="Calibri" w:hAnsi="Calibri" w:cs="Calibri"/>
          <w:iCs/>
          <w:color w:val="000000"/>
          <w:sz w:val="18"/>
          <w:szCs w:val="18"/>
        </w:rPr>
        <w:t xml:space="preserve">, </w:t>
      </w:r>
      <w:r w:rsidRPr="00243D64">
        <w:rPr>
          <w:rFonts w:ascii="Calibri" w:hAnsi="Calibri" w:cs="Calibri"/>
          <w:iCs/>
          <w:color w:val="000000"/>
          <w:sz w:val="18"/>
          <w:szCs w:val="18"/>
        </w:rPr>
        <w:t>secundarias</w:t>
      </w:r>
      <w:r w:rsidR="003473A5" w:rsidRPr="00243D64">
        <w:rPr>
          <w:rFonts w:ascii="Calibri" w:hAnsi="Calibri" w:cs="Calibri"/>
          <w:iCs/>
          <w:color w:val="000000"/>
          <w:sz w:val="18"/>
          <w:szCs w:val="18"/>
        </w:rPr>
        <w:t xml:space="preserve">, terciarias y </w:t>
      </w:r>
      <w:r w:rsidR="00166D60" w:rsidRPr="00243D64">
        <w:rPr>
          <w:rFonts w:ascii="Calibri" w:hAnsi="Calibri" w:cs="Calibri"/>
          <w:iCs/>
          <w:color w:val="000000"/>
          <w:sz w:val="18"/>
          <w:szCs w:val="18"/>
        </w:rPr>
        <w:t>su implementación en un laboratorio de análisis clínico</w:t>
      </w: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. </w:t>
      </w:r>
    </w:p>
    <w:p w:rsidR="003258E3" w:rsidRPr="00243D64" w:rsidRDefault="003258E3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Conocer </w:t>
      </w:r>
      <w:r w:rsidR="005F28FC" w:rsidRPr="00243D64">
        <w:rPr>
          <w:rFonts w:ascii="Calibri" w:hAnsi="Calibri" w:cs="Calibri"/>
          <w:color w:val="000000"/>
          <w:sz w:val="18"/>
          <w:szCs w:val="18"/>
          <w:lang w:val="es-MX"/>
        </w:rPr>
        <w:t>l</w:t>
      </w:r>
      <w:r w:rsidR="002B4A09" w:rsidRPr="00243D64">
        <w:rPr>
          <w:rFonts w:ascii="Calibri" w:hAnsi="Calibri" w:cs="Calibri"/>
          <w:color w:val="000000"/>
          <w:sz w:val="18"/>
          <w:szCs w:val="18"/>
        </w:rPr>
        <w:t xml:space="preserve">as medidas de prevención de accidentes del personal de salud que está expuesto a sangre y otros líquidos biológicos,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según su nivel </w:t>
      </w:r>
      <w:r w:rsidR="00F114E2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potencial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de riesgo. </w:t>
      </w:r>
    </w:p>
    <w:p w:rsidR="003258E3" w:rsidRPr="00243D64" w:rsidRDefault="003258E3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Distinguir </w:t>
      </w:r>
      <w:r w:rsidR="00F114E2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los riesgos producidos en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>los diferentes procesos realizados en los laboratorios de investigación, trasporte de muestras</w:t>
      </w:r>
      <w:r w:rsidR="00E53A20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biológicas, </w:t>
      </w:r>
      <w:r w:rsidR="0058494B" w:rsidRPr="00243D64">
        <w:rPr>
          <w:rFonts w:ascii="Calibri" w:hAnsi="Calibri" w:cs="Calibri"/>
          <w:color w:val="000000"/>
          <w:sz w:val="18"/>
          <w:szCs w:val="18"/>
          <w:lang w:val="es-MX"/>
        </w:rPr>
        <w:t>descontaminación</w:t>
      </w:r>
      <w:r w:rsidR="00E53A20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y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>esterilización</w:t>
      </w:r>
      <w:r w:rsidR="00E53A20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de áreas limpias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>.</w:t>
      </w:r>
    </w:p>
    <w:p w:rsidR="00F114E2" w:rsidRPr="00243D64" w:rsidRDefault="00F114E2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Conocer el uso de los gabinetes de seguridad biológica, los protocolos de trabajo y su </w:t>
      </w:r>
      <w:r w:rsidR="0058494B" w:rsidRPr="00243D64">
        <w:rPr>
          <w:rFonts w:ascii="Calibri" w:hAnsi="Calibri" w:cs="Calibri"/>
          <w:iCs/>
          <w:color w:val="000000"/>
          <w:sz w:val="18"/>
          <w:szCs w:val="18"/>
        </w:rPr>
        <w:t>descontaminación</w:t>
      </w:r>
      <w:r w:rsidR="00A71E57" w:rsidRPr="00243D64">
        <w:rPr>
          <w:rFonts w:ascii="Calibri" w:hAnsi="Calibri" w:cs="Calibri"/>
          <w:iCs/>
          <w:color w:val="000000"/>
          <w:sz w:val="18"/>
          <w:szCs w:val="18"/>
        </w:rPr>
        <w:t xml:space="preserve"> y/o esterilización</w:t>
      </w: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. </w:t>
      </w:r>
    </w:p>
    <w:p w:rsidR="001441EF" w:rsidRPr="00243D64" w:rsidRDefault="001441EF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Aplicar la legislación nacional y municipal vigente en materia de </w:t>
      </w:r>
      <w:r w:rsidR="00A6376B" w:rsidRPr="00243D64">
        <w:rPr>
          <w:rFonts w:ascii="Calibri" w:hAnsi="Calibri" w:cs="Calibri"/>
          <w:iCs/>
          <w:color w:val="000000"/>
          <w:sz w:val="18"/>
          <w:szCs w:val="18"/>
        </w:rPr>
        <w:t>generación, segregación, traslado y disposición final de residuos patológicos y peligrosos.</w:t>
      </w:r>
    </w:p>
    <w:p w:rsidR="00BC46C4" w:rsidRPr="001E43F1" w:rsidRDefault="00F114E2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iCs/>
          <w:color w:val="000000"/>
          <w:sz w:val="18"/>
          <w:szCs w:val="18"/>
        </w:rPr>
        <w:t xml:space="preserve">Identificar </w:t>
      </w:r>
      <w:r w:rsidR="003258E3" w:rsidRPr="00243D64">
        <w:rPr>
          <w:rFonts w:ascii="Calibri" w:hAnsi="Calibri" w:cs="Calibri"/>
          <w:iCs/>
          <w:color w:val="000000"/>
          <w:sz w:val="18"/>
          <w:szCs w:val="18"/>
        </w:rPr>
        <w:t>las acciones a seguir frente a una contingencia de origen biológico</w:t>
      </w:r>
    </w:p>
    <w:p w:rsidR="001E43F1" w:rsidRPr="00243D64" w:rsidRDefault="001E43F1" w:rsidP="00D421D3">
      <w:pPr>
        <w:numPr>
          <w:ilvl w:val="0"/>
          <w:numId w:val="37"/>
        </w:numPr>
        <w:ind w:left="36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iCs/>
          <w:color w:val="000000"/>
          <w:sz w:val="18"/>
          <w:szCs w:val="18"/>
        </w:rPr>
        <w:t>Conocer los protocolos básicos de primeros auxilios</w:t>
      </w:r>
    </w:p>
    <w:p w:rsidR="003258E3" w:rsidRPr="00243D64" w:rsidRDefault="003258E3" w:rsidP="00D421D3">
      <w:pPr>
        <w:rPr>
          <w:rFonts w:ascii="Calibri" w:hAnsi="Calibri" w:cs="Calibri"/>
          <w:b/>
          <w:caps/>
          <w:sz w:val="18"/>
          <w:szCs w:val="18"/>
        </w:rPr>
      </w:pPr>
    </w:p>
    <w:p w:rsidR="00137D66" w:rsidRPr="00243D64" w:rsidRDefault="00137D66" w:rsidP="00D421D3">
      <w:pPr>
        <w:rPr>
          <w:rFonts w:ascii="Calibri" w:hAnsi="Calibri" w:cs="Calibri"/>
          <w:b/>
          <w:caps/>
          <w:color w:val="000000"/>
          <w:sz w:val="18"/>
          <w:szCs w:val="18"/>
        </w:rPr>
      </w:pPr>
    </w:p>
    <w:p w:rsidR="00BC46C4" w:rsidRDefault="00BC46C4" w:rsidP="00C807FF">
      <w:pPr>
        <w:rPr>
          <w:rFonts w:ascii="Calibri" w:hAnsi="Calibri" w:cs="Calibri"/>
          <w:b/>
          <w:caps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caps/>
          <w:color w:val="000000"/>
          <w:sz w:val="18"/>
          <w:szCs w:val="18"/>
        </w:rPr>
        <w:t xml:space="preserve">Contenidos del Programa </w:t>
      </w:r>
    </w:p>
    <w:p w:rsidR="000D4062" w:rsidRPr="00243D64" w:rsidRDefault="000D4062" w:rsidP="00C807FF">
      <w:pPr>
        <w:rPr>
          <w:rFonts w:ascii="Calibri" w:hAnsi="Calibri" w:cs="Calibri"/>
          <w:color w:val="000000"/>
          <w:sz w:val="18"/>
          <w:szCs w:val="18"/>
        </w:rPr>
      </w:pPr>
    </w:p>
    <w:p w:rsidR="00AC0E1C" w:rsidRPr="00243D64" w:rsidRDefault="00AC0E1C" w:rsidP="00C807FF">
      <w:pPr>
        <w:spacing w:after="120"/>
        <w:ind w:left="360"/>
        <w:jc w:val="both"/>
        <w:rPr>
          <w:rFonts w:ascii="Calibri" w:hAnsi="Calibri" w:cs="Calibri"/>
          <w:b/>
          <w:bCs/>
          <w:i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bCs/>
          <w:i/>
          <w:color w:val="000000"/>
          <w:sz w:val="18"/>
          <w:szCs w:val="18"/>
        </w:rPr>
        <w:t>Ejes de contenidos</w:t>
      </w:r>
    </w:p>
    <w:p w:rsidR="00487E77" w:rsidRPr="00243D64" w:rsidRDefault="00487E77" w:rsidP="00D421D3">
      <w:pPr>
        <w:numPr>
          <w:ilvl w:val="0"/>
          <w:numId w:val="39"/>
        </w:numPr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color w:val="000000"/>
          <w:sz w:val="18"/>
          <w:szCs w:val="18"/>
        </w:rPr>
        <w:t>Definición de Bioseguridad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.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Conceptos básicos de bioseguridad. Conceptos básicos de bioseguridad: glosario y terminología. 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Niveles de Riesgo. Diferentes vías de ingreso o de transmisión de microorganismos. Virulencia.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Clasificación de los microorganismos por grupo de riesgo. I, II, III y IV. </w:t>
      </w:r>
      <w:r w:rsidR="00672F3B" w:rsidRPr="00243D64">
        <w:rPr>
          <w:rFonts w:ascii="Calibri" w:hAnsi="Calibri" w:cs="Calibri"/>
          <w:color w:val="000000"/>
          <w:sz w:val="18"/>
          <w:szCs w:val="18"/>
        </w:rPr>
        <w:t>. Relación de los grupos de riesgo con los niveles de bioseguridad. Evaluación del riesgo microbiológico de acuerdo al nivel de bioseguridad aplicado al laboratorio.</w:t>
      </w:r>
    </w:p>
    <w:p w:rsidR="003B490C" w:rsidRPr="00243D64" w:rsidRDefault="00487E77" w:rsidP="00D421D3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color w:val="000000"/>
          <w:sz w:val="18"/>
          <w:szCs w:val="18"/>
        </w:rPr>
        <w:t>Nivel de Bioseguridad I, II, III y IV.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 Prácticas microbiológicas estándar. Prácticas especiales. Equipos de Seguridad. Instalaciones de Laboratorio</w:t>
      </w:r>
      <w:r w:rsidR="00672F3B" w:rsidRPr="00243D64">
        <w:rPr>
          <w:rFonts w:ascii="Calibri" w:hAnsi="Calibri" w:cs="Calibri"/>
          <w:color w:val="000000"/>
          <w:sz w:val="18"/>
          <w:szCs w:val="18"/>
        </w:rPr>
        <w:t xml:space="preserve"> y 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>Bioseguridad aplicada.</w:t>
      </w:r>
      <w:r w:rsidR="00672F3B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 </w:t>
      </w:r>
      <w:r w:rsidR="00672F3B" w:rsidRPr="00243D64">
        <w:rPr>
          <w:rFonts w:ascii="Calibri" w:hAnsi="Calibri" w:cs="Calibri"/>
          <w:color w:val="000000"/>
          <w:sz w:val="18"/>
          <w:szCs w:val="18"/>
        </w:rPr>
        <w:t xml:space="preserve">Aerosoles y partículas transportadas por el aire. </w:t>
      </w:r>
      <w:r w:rsidR="00D8164D" w:rsidRPr="00243D64">
        <w:rPr>
          <w:rFonts w:ascii="Calibri" w:hAnsi="Calibri" w:cs="Calibri"/>
          <w:color w:val="000000"/>
          <w:sz w:val="18"/>
          <w:szCs w:val="18"/>
        </w:rPr>
        <w:t xml:space="preserve"> Enfermedades adquiridas en el laboratorio.  </w:t>
      </w:r>
      <w:r w:rsidR="003B490C" w:rsidRPr="00243D64">
        <w:rPr>
          <w:rFonts w:ascii="Calibri" w:hAnsi="Calibri" w:cs="Calibri"/>
          <w:b/>
          <w:color w:val="000000"/>
          <w:sz w:val="18"/>
          <w:szCs w:val="18"/>
        </w:rPr>
        <w:t>Condiciones generales de un laboratorio de análisis clínicos.</w:t>
      </w:r>
      <w:r w:rsidR="003B490C" w:rsidRPr="00243D64">
        <w:rPr>
          <w:rFonts w:ascii="Calibri" w:hAnsi="Calibri" w:cs="Calibri"/>
          <w:color w:val="000000"/>
          <w:sz w:val="18"/>
          <w:szCs w:val="18"/>
        </w:rPr>
        <w:t xml:space="preserve"> Pictogramas y señaletica. Normativa de la OMS de la OPS.  Legislación </w:t>
      </w:r>
      <w:r w:rsidR="00EF4B44" w:rsidRPr="00243D64">
        <w:rPr>
          <w:rFonts w:ascii="Calibri" w:hAnsi="Calibri" w:cs="Calibri"/>
          <w:color w:val="000000"/>
          <w:sz w:val="18"/>
          <w:szCs w:val="18"/>
        </w:rPr>
        <w:t xml:space="preserve">nacional </w:t>
      </w:r>
      <w:r w:rsidR="003B490C" w:rsidRPr="00243D64">
        <w:rPr>
          <w:rFonts w:ascii="Calibri" w:hAnsi="Calibri" w:cs="Calibri"/>
          <w:color w:val="000000"/>
          <w:sz w:val="18"/>
          <w:szCs w:val="18"/>
        </w:rPr>
        <w:t>vigente.-</w:t>
      </w:r>
    </w:p>
    <w:p w:rsidR="00CB626B" w:rsidRPr="00243D64" w:rsidRDefault="00487E77" w:rsidP="00D421D3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color w:val="000000"/>
          <w:sz w:val="18"/>
          <w:szCs w:val="18"/>
        </w:rPr>
        <w:t>Gabinetes de Seguridad Biológica.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 Clasificación. Descripción de las Normas Internacionales y Nacionales. Usos y aplicaciones de cada tipo. Protocolo básico de trabajo. </w:t>
      </w:r>
      <w:r w:rsidR="0058494B" w:rsidRPr="00243D64">
        <w:rPr>
          <w:rFonts w:ascii="Calibri" w:hAnsi="Calibri" w:cs="Calibri"/>
          <w:color w:val="000000"/>
          <w:sz w:val="18"/>
          <w:szCs w:val="18"/>
        </w:rPr>
        <w:t>descontaminación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 del banco de trabajo: diferentes tipos, elección del desinfectante. </w:t>
      </w:r>
      <w:r w:rsidR="00CA71B7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Legislación </w:t>
      </w:r>
      <w:r w:rsidR="00EF4B44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nacional e internacional </w:t>
      </w:r>
      <w:r w:rsidR="00CA71B7" w:rsidRPr="00243D64">
        <w:rPr>
          <w:rFonts w:ascii="Calibri" w:hAnsi="Calibri" w:cs="Calibri"/>
          <w:color w:val="000000"/>
          <w:sz w:val="18"/>
          <w:szCs w:val="18"/>
          <w:lang w:val="es-MX"/>
        </w:rPr>
        <w:t>vigente.</w:t>
      </w:r>
    </w:p>
    <w:p w:rsidR="00487E77" w:rsidRDefault="00487E77" w:rsidP="00D421D3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color w:val="000000"/>
          <w:sz w:val="18"/>
          <w:szCs w:val="18"/>
        </w:rPr>
        <w:t>Elementos de</w:t>
      </w:r>
      <w:r w:rsidRPr="00243D64"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  <w:t xml:space="preserve"> </w:t>
      </w:r>
      <w:r w:rsidRPr="00243D64">
        <w:rPr>
          <w:rFonts w:ascii="Calibri" w:hAnsi="Calibri" w:cs="Calibri"/>
          <w:b/>
          <w:color w:val="000000"/>
          <w:sz w:val="18"/>
          <w:szCs w:val="18"/>
          <w:lang w:val="es-MX"/>
        </w:rPr>
        <w:t>protección personal.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Diferentes indumentarias para el manejo de animales y para tareas de laboratorio. Tipo de calzado. Guantes</w:t>
      </w:r>
      <w:r w:rsidR="007D4CD2" w:rsidRPr="00243D64">
        <w:rPr>
          <w:rFonts w:ascii="Calibri" w:hAnsi="Calibri" w:cs="Calibri"/>
          <w:color w:val="000000"/>
          <w:sz w:val="18"/>
          <w:szCs w:val="18"/>
          <w:lang w:val="es-MX"/>
        </w:rPr>
        <w:t>: diferentes tipos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. Ropa de Trabajo. Protección respiratoria. Protección craneal. Protección ocular. </w:t>
      </w:r>
      <w:r w:rsidR="007D4CD2" w:rsidRPr="00243D64">
        <w:rPr>
          <w:rFonts w:ascii="Calibri" w:hAnsi="Calibri" w:cs="Calibri"/>
          <w:color w:val="000000"/>
          <w:sz w:val="18"/>
          <w:szCs w:val="18"/>
          <w:lang w:val="es-MX"/>
        </w:rPr>
        <w:t>Protección auditiva.</w:t>
      </w:r>
      <w:r w:rsidR="00CA71B7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Planilla de control de entrega y relevamiento. Legislación </w:t>
      </w:r>
      <w:r w:rsidR="00EF4B44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nacional e internacional </w:t>
      </w:r>
      <w:r w:rsidR="00CA71B7" w:rsidRPr="00243D64">
        <w:rPr>
          <w:rFonts w:ascii="Calibri" w:hAnsi="Calibri" w:cs="Calibri"/>
          <w:color w:val="000000"/>
          <w:sz w:val="18"/>
          <w:szCs w:val="18"/>
          <w:lang w:val="es-MX"/>
        </w:rPr>
        <w:t>vigente.</w:t>
      </w:r>
    </w:p>
    <w:p w:rsidR="001E43F1" w:rsidRPr="00243D64" w:rsidRDefault="001E43F1" w:rsidP="00D421D3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ind w:left="284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>
        <w:rPr>
          <w:rFonts w:ascii="Calibri" w:hAnsi="Calibri" w:cs="Calibri"/>
          <w:b/>
          <w:color w:val="000000"/>
          <w:sz w:val="18"/>
          <w:szCs w:val="18"/>
        </w:rPr>
        <w:t xml:space="preserve">Primeros auxilios: </w:t>
      </w:r>
      <w:r w:rsidRPr="001E43F1">
        <w:rPr>
          <w:rFonts w:ascii="Calibri" w:hAnsi="Calibri" w:cs="Calibri"/>
          <w:color w:val="000000"/>
          <w:sz w:val="18"/>
          <w:szCs w:val="18"/>
        </w:rPr>
        <w:t xml:space="preserve"> Terminología clínica. Reconocimiento de una emergencia y los pasos a seguir. Barreras para actuar y cómo superarlas. Procedimiento general en situaciones de Emergencia. Bioseguridad. Evaluación por prioridades. Valoración del estado del/a accidentado/a: primaria y secundaria. Legislación sobre primeros auxilios. Incidentes. Prioridades, signos vitales, posición y atención de los/as heridos/as. Transporte. Pérdida de conocimiento: desfallecimiento, desmayo, lipotimia, shock, convulsiones, heridas, hemorragias, hemostasia. Traumatismos: fracturas, luxaciones y esguinces. Vendajes. Quemaduras. Asfixias. Envenenamiento e intoxicaciones. Reanimación Cardiopulmonar Básica (R.C.P). Desfibrilador Externo Automático (D.E.A). El botiquín: componentes. Acciones frente a una emergencia. Primeros auxilios en el laboratorio: quemaduras, cortaduras, electrocución, ingestión accidental, exposición a materiales tóxicos, traumatismos, pérdidas de conocimiento, RCP, asfixias. Higiene de manos. Vacunas en el personal de salud (obligatorias y su importancia). Vías de transmisión de los microorganismos en el ámbito hospitalario. Medidas de aislamiento. Primeros auxilios psicológicos. Rol y especificidades de la intervención en la urgencia en Salud Mental.</w:t>
      </w:r>
    </w:p>
    <w:p w:rsidR="007E3250" w:rsidRPr="00243D64" w:rsidRDefault="00806FC8" w:rsidP="00AC088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iCs/>
          <w:color w:val="000000"/>
          <w:sz w:val="18"/>
          <w:szCs w:val="18"/>
          <w:lang w:val="es-ES_tradnl"/>
        </w:rPr>
      </w:pPr>
      <w:r w:rsidRPr="00243D64">
        <w:rPr>
          <w:rFonts w:ascii="Calibri" w:hAnsi="Calibri" w:cs="Calibri"/>
          <w:b/>
          <w:color w:val="000000"/>
          <w:sz w:val="18"/>
          <w:szCs w:val="18"/>
        </w:rPr>
        <w:t>Envío y transporte de muestras de origen biológico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D8164D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Legislación </w:t>
      </w:r>
      <w:r w:rsidR="0092314D"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nacional </w:t>
      </w:r>
      <w:r w:rsidR="001E43F1">
        <w:rPr>
          <w:rFonts w:ascii="Calibri" w:hAnsi="Calibri" w:cs="Calibri"/>
          <w:color w:val="000000"/>
          <w:sz w:val="18"/>
          <w:szCs w:val="18"/>
          <w:lang w:val="es-MX"/>
        </w:rPr>
        <w:t xml:space="preserve">vigente, </w:t>
      </w:r>
      <w:r w:rsidR="00873E40">
        <w:rPr>
          <w:rFonts w:ascii="Calibri" w:hAnsi="Calibri" w:cs="Calibri"/>
          <w:color w:val="000000"/>
          <w:sz w:val="18"/>
          <w:szCs w:val="18"/>
          <w:lang w:val="es-MX"/>
        </w:rPr>
        <w:t>manipulación y seguridad durante el transporte.</w:t>
      </w:r>
    </w:p>
    <w:p w:rsidR="00AC088E" w:rsidRPr="00243D64" w:rsidRDefault="00D01A90" w:rsidP="00AC088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bCs/>
          <w:color w:val="000000"/>
          <w:sz w:val="18"/>
          <w:szCs w:val="18"/>
        </w:rPr>
        <w:t>D</w:t>
      </w:r>
      <w:r w:rsidRPr="00243D64">
        <w:rPr>
          <w:rFonts w:ascii="Calibri" w:hAnsi="Calibri" w:cs="Calibri"/>
          <w:b/>
          <w:color w:val="000000"/>
          <w:sz w:val="18"/>
          <w:szCs w:val="18"/>
        </w:rPr>
        <w:t>esinfección y</w:t>
      </w:r>
      <w:r w:rsidR="005D30DF" w:rsidRPr="00243D64">
        <w:rPr>
          <w:rFonts w:ascii="Calibri" w:hAnsi="Calibri" w:cs="Calibri"/>
          <w:b/>
          <w:color w:val="000000"/>
          <w:sz w:val="18"/>
          <w:szCs w:val="18"/>
        </w:rPr>
        <w:t xml:space="preserve"> Decontaminación.</w:t>
      </w:r>
      <w:r w:rsidR="005D30DF" w:rsidRPr="00243D64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506B68" w:rsidRPr="00412811">
        <w:rPr>
          <w:rFonts w:ascii="Calibri" w:hAnsi="Calibri" w:cs="Calibri"/>
          <w:bCs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Definición según OMS.</w:t>
      </w:r>
      <w:r w:rsidR="00506B68" w:rsidRPr="00412811">
        <w:rPr>
          <w:rFonts w:ascii="Calibri" w:hAnsi="Calibri" w:cs="Calibri"/>
          <w:b/>
          <w:bCs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Clasificación de los Desinfectantes: </w:t>
      </w:r>
      <w:r w:rsidR="00DE0F86" w:rsidRPr="00243D64">
        <w:rPr>
          <w:rFonts w:ascii="Calibri" w:hAnsi="Calibri" w:cs="Calibri"/>
          <w:color w:val="000000"/>
          <w:sz w:val="18"/>
          <w:szCs w:val="18"/>
        </w:rPr>
        <w:t xml:space="preserve">Concentraciones recomendadas por </w:t>
      </w:r>
      <w:smartTag w:uri="urn:schemas-microsoft-com:office:smarttags" w:element="PersonName">
        <w:smartTagPr>
          <w:attr w:name="ProductID" w:val="la Organizaci￳n Mundial"/>
        </w:smartTagPr>
        <w:r w:rsidR="00DE0F86" w:rsidRPr="00243D64">
          <w:rPr>
            <w:rFonts w:ascii="Calibri" w:hAnsi="Calibri" w:cs="Calibri"/>
            <w:color w:val="000000"/>
            <w:sz w:val="18"/>
            <w:szCs w:val="18"/>
          </w:rPr>
          <w:t>la Organización Mundial</w:t>
        </w:r>
      </w:smartTag>
      <w:r w:rsidR="00DE0F86" w:rsidRPr="00243D64">
        <w:rPr>
          <w:rFonts w:ascii="Calibri" w:hAnsi="Calibri" w:cs="Calibri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. Efecto"/>
        </w:smartTagPr>
        <w:r w:rsidR="00DE0F86" w:rsidRPr="00243D64">
          <w:rPr>
            <w:rFonts w:ascii="Calibri" w:hAnsi="Calibri" w:cs="Calibri"/>
            <w:color w:val="000000"/>
            <w:sz w:val="18"/>
            <w:szCs w:val="18"/>
          </w:rPr>
          <w:t>la Salud. Efecto</w:t>
        </w:r>
      </w:smartTag>
      <w:r w:rsidR="00DE0F86" w:rsidRPr="00243D64">
        <w:rPr>
          <w:rFonts w:ascii="Calibri" w:hAnsi="Calibri" w:cs="Calibri"/>
          <w:color w:val="000000"/>
          <w:sz w:val="18"/>
          <w:szCs w:val="18"/>
        </w:rPr>
        <w:t xml:space="preserve"> Acción de las sustancias químicas frente a los microorganismos. </w:t>
      </w:r>
      <w:r w:rsidR="00506B68" w:rsidRPr="00243D64">
        <w:rPr>
          <w:rFonts w:ascii="Calibri" w:hAnsi="Calibri" w:cs="Calibri"/>
          <w:iCs/>
          <w:sz w:val="18"/>
          <w:szCs w:val="18"/>
        </w:rPr>
        <w:t>Hipoclorito de sodio. Denominación de cloro libre. Formas de expresar la concentración. Diluciones a partir del hipoclorito de sodio comercial. Concentraciones recomendadas por la Organización Mundial de la Salud. Efecto de la materia orgánica. Acción de las sustancias químicas frente a los microorganismos. Formaldehído. Glutaraldehído. Alcohol etílico. Fenoles. Solución Iodada. Yodopovidona.</w:t>
      </w:r>
      <w:r w:rsidR="0039663A" w:rsidRPr="00243D64">
        <w:rPr>
          <w:rFonts w:ascii="Calibri" w:hAnsi="Calibri" w:cs="Calibri"/>
          <w:sz w:val="18"/>
          <w:szCs w:val="18"/>
        </w:rPr>
        <w:t xml:space="preserve">. </w:t>
      </w:r>
      <w:r w:rsidR="00ED2B20" w:rsidRPr="00243D64">
        <w:rPr>
          <w:rFonts w:ascii="Calibri" w:hAnsi="Calibri" w:cs="Calibri"/>
          <w:bCs/>
          <w:color w:val="000000"/>
          <w:sz w:val="18"/>
          <w:szCs w:val="18"/>
        </w:rPr>
        <w:t>Limpieza y desinfección de los materiales.</w:t>
      </w:r>
      <w:r w:rsidR="00ED2B20" w:rsidRPr="00243D64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DE0F86" w:rsidRPr="00243D64">
        <w:rPr>
          <w:rFonts w:ascii="Calibri" w:hAnsi="Calibri" w:cs="Calibri"/>
          <w:color w:val="000000"/>
          <w:sz w:val="18"/>
          <w:szCs w:val="18"/>
        </w:rPr>
        <w:t>Esquema de los tratamientos a realizar a los materiales de laboratorio.</w:t>
      </w:r>
      <w:r w:rsidR="00E462F2" w:rsidRPr="00243D64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DE0F86" w:rsidRPr="00243D64">
        <w:rPr>
          <w:rFonts w:ascii="Calibri" w:hAnsi="Calibri" w:cs="Calibri"/>
          <w:iCs/>
          <w:color w:val="000000"/>
          <w:sz w:val="18"/>
          <w:szCs w:val="18"/>
          <w:lang w:val="es-ES_tradnl"/>
        </w:rPr>
        <w:t xml:space="preserve">Higiene personal. </w:t>
      </w:r>
      <w:r w:rsidR="00D6476C" w:rsidRPr="00243D64">
        <w:rPr>
          <w:rFonts w:ascii="Calibri" w:hAnsi="Calibri" w:cs="Calibri"/>
          <w:sz w:val="18"/>
          <w:szCs w:val="18"/>
        </w:rPr>
        <w:t xml:space="preserve">Certificación de áreas limpias. Contingencias de origen biológico. </w:t>
      </w:r>
    </w:p>
    <w:p w:rsidR="00C807FF" w:rsidRPr="00243D64" w:rsidRDefault="003424EC" w:rsidP="00AC088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412811">
        <w:rPr>
          <w:rFonts w:ascii="Calibri" w:hAnsi="Calibri" w:cs="Calibri"/>
          <w:b/>
          <w:bCs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Esterilización. </w:t>
      </w:r>
      <w:r w:rsidRPr="00412811">
        <w:rPr>
          <w:rFonts w:ascii="Calibri" w:hAnsi="Calibri" w:cs="Calibri"/>
          <w:bCs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Definición según OMS.</w:t>
      </w:r>
      <w:r w:rsidRPr="00412811">
        <w:rPr>
          <w:rFonts w:ascii="Calibri" w:hAnsi="Calibri" w:cs="Calibri"/>
          <w:b/>
          <w:bCs/>
          <w:i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243D64">
        <w:rPr>
          <w:rFonts w:ascii="Calibri" w:hAnsi="Calibri" w:cs="Calibri"/>
          <w:iCs/>
          <w:sz w:val="18"/>
          <w:szCs w:val="18"/>
        </w:rPr>
        <w:t xml:space="preserve">Resistencia de los microorganismos a la esterilización. Velocidad y muerte de microorganismos. </w:t>
      </w:r>
      <w:r w:rsidRPr="00243D64">
        <w:rPr>
          <w:rFonts w:ascii="Calibri" w:hAnsi="Calibri" w:cs="Calibri"/>
          <w:bCs/>
          <w:iCs/>
          <w:sz w:val="18"/>
          <w:szCs w:val="18"/>
        </w:rPr>
        <w:t>Métodos de esterilización.</w:t>
      </w:r>
      <w:r w:rsidRPr="00243D64">
        <w:rPr>
          <w:rFonts w:ascii="Calibri" w:hAnsi="Calibri" w:cs="Calibri"/>
          <w:iCs/>
          <w:sz w:val="18"/>
          <w:szCs w:val="18"/>
        </w:rPr>
        <w:t xml:space="preserve"> Calor seco. Relación tiempo de exposición / temperatura de esterilización. </w:t>
      </w:r>
      <w:r w:rsidRPr="00243D64">
        <w:rPr>
          <w:rFonts w:ascii="Calibri" w:hAnsi="Calibri" w:cs="Calibri"/>
          <w:bCs/>
          <w:iCs/>
          <w:sz w:val="18"/>
          <w:szCs w:val="18"/>
        </w:rPr>
        <w:t>Calor húmedo</w:t>
      </w:r>
      <w:r w:rsidRPr="00243D64">
        <w:rPr>
          <w:rFonts w:ascii="Calibri" w:hAnsi="Calibri" w:cs="Calibri"/>
          <w:iCs/>
          <w:sz w:val="18"/>
          <w:szCs w:val="18"/>
        </w:rPr>
        <w:t>. Autoclave de laboratorio tipo Chamberlain.</w:t>
      </w:r>
      <w:r w:rsidR="00593A7A" w:rsidRPr="00243D64">
        <w:rPr>
          <w:rFonts w:ascii="Calibri" w:hAnsi="Calibri" w:cs="Calibri"/>
          <w:iCs/>
          <w:sz w:val="18"/>
          <w:szCs w:val="18"/>
        </w:rPr>
        <w:t xml:space="preserve"> Autoclaves de frontera. Esterilización por</w:t>
      </w:r>
      <w:r w:rsidRPr="00243D64">
        <w:rPr>
          <w:rFonts w:ascii="Calibri" w:hAnsi="Calibri" w:cs="Calibri"/>
          <w:iCs/>
          <w:sz w:val="18"/>
          <w:szCs w:val="18"/>
        </w:rPr>
        <w:t xml:space="preserve"> </w:t>
      </w:r>
      <w:r w:rsidRPr="00243D64">
        <w:rPr>
          <w:rFonts w:ascii="Calibri" w:hAnsi="Calibri" w:cs="Calibri"/>
          <w:bCs/>
          <w:iCs/>
          <w:sz w:val="18"/>
          <w:szCs w:val="18"/>
        </w:rPr>
        <w:t>Filtración.</w:t>
      </w:r>
      <w:r w:rsidRPr="00243D64">
        <w:rPr>
          <w:rFonts w:ascii="Calibri" w:hAnsi="Calibri" w:cs="Calibri"/>
          <w:iCs/>
          <w:sz w:val="18"/>
          <w:szCs w:val="18"/>
        </w:rPr>
        <w:t xml:space="preserve"> </w:t>
      </w:r>
      <w:r w:rsidR="00593A7A" w:rsidRPr="00243D64">
        <w:rPr>
          <w:rFonts w:ascii="Calibri" w:hAnsi="Calibri" w:cs="Calibri"/>
          <w:iCs/>
          <w:sz w:val="18"/>
          <w:szCs w:val="18"/>
        </w:rPr>
        <w:t xml:space="preserve">Esterilización por </w:t>
      </w:r>
      <w:r w:rsidRPr="00243D64">
        <w:rPr>
          <w:rFonts w:ascii="Calibri" w:hAnsi="Calibri" w:cs="Calibri"/>
          <w:iCs/>
          <w:sz w:val="18"/>
          <w:szCs w:val="18"/>
        </w:rPr>
        <w:t xml:space="preserve">Radiación. Esterilización gaseosa. Oxido de Etileno. </w:t>
      </w:r>
      <w:r w:rsidRPr="00243D64">
        <w:rPr>
          <w:rFonts w:ascii="Calibri" w:hAnsi="Calibri" w:cs="Calibri"/>
          <w:bCs/>
          <w:iCs/>
          <w:sz w:val="18"/>
          <w:szCs w:val="18"/>
        </w:rPr>
        <w:t>Esterilización química.</w:t>
      </w:r>
      <w:r w:rsidRPr="00243D64">
        <w:rPr>
          <w:rFonts w:ascii="Calibri" w:hAnsi="Calibri" w:cs="Calibri"/>
          <w:iCs/>
          <w:sz w:val="18"/>
          <w:szCs w:val="18"/>
        </w:rPr>
        <w:t xml:space="preserve"> </w:t>
      </w:r>
      <w:r w:rsidRPr="00243D64">
        <w:rPr>
          <w:rFonts w:ascii="Calibri" w:hAnsi="Calibri" w:cs="Calibri"/>
          <w:sz w:val="18"/>
          <w:szCs w:val="18"/>
        </w:rPr>
        <w:t xml:space="preserve">Elección de método adecuado para cada uso. </w:t>
      </w:r>
    </w:p>
    <w:p w:rsidR="001F47C8" w:rsidRPr="00243D64" w:rsidRDefault="0039663A" w:rsidP="00AC088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bCs/>
          <w:iCs/>
          <w:color w:val="000000"/>
          <w:sz w:val="18"/>
          <w:szCs w:val="18"/>
          <w:lang w:val="es-ES_tradnl"/>
        </w:rPr>
        <w:t>Residuos.</w:t>
      </w:r>
      <w:r w:rsidRPr="00243D64">
        <w:rPr>
          <w:rFonts w:ascii="Calibri" w:hAnsi="Calibri" w:cs="Calibri"/>
          <w:bCs/>
          <w:iCs/>
          <w:color w:val="000000"/>
          <w:sz w:val="18"/>
          <w:szCs w:val="18"/>
          <w:lang w:val="es-ES_tradnl"/>
        </w:rPr>
        <w:t xml:space="preserve"> Clasificación de residuos generados en los laboratorio</w:t>
      </w:r>
      <w:r w:rsidR="001F47C8" w:rsidRPr="00243D64">
        <w:rPr>
          <w:rFonts w:ascii="Calibri" w:hAnsi="Calibri" w:cs="Calibri"/>
          <w:bCs/>
          <w:iCs/>
          <w:color w:val="000000"/>
          <w:sz w:val="18"/>
          <w:szCs w:val="18"/>
          <w:lang w:val="es-ES_tradnl"/>
        </w:rPr>
        <w:t>s</w:t>
      </w:r>
      <w:r w:rsidRPr="00243D64">
        <w:rPr>
          <w:rFonts w:ascii="Calibri" w:hAnsi="Calibri" w:cs="Calibri"/>
          <w:bCs/>
          <w:iCs/>
          <w:color w:val="000000"/>
          <w:sz w:val="18"/>
          <w:szCs w:val="18"/>
          <w:lang w:val="es-ES_tradnl"/>
        </w:rPr>
        <w:t xml:space="preserve">: asimilables a comunes, patológicos, peligrosos. Normativa </w:t>
      </w:r>
      <w:r w:rsidR="007E3250" w:rsidRPr="00243D64">
        <w:rPr>
          <w:rFonts w:ascii="Calibri" w:hAnsi="Calibri" w:cs="Calibri"/>
          <w:bCs/>
          <w:iCs/>
          <w:color w:val="000000"/>
          <w:sz w:val="18"/>
          <w:szCs w:val="18"/>
          <w:lang w:val="es-ES_tradnl"/>
        </w:rPr>
        <w:t xml:space="preserve">y legislación </w:t>
      </w:r>
      <w:r w:rsidRPr="00243D64">
        <w:rPr>
          <w:rFonts w:ascii="Calibri" w:hAnsi="Calibri" w:cs="Calibri"/>
          <w:bCs/>
          <w:iCs/>
          <w:color w:val="000000"/>
          <w:sz w:val="18"/>
          <w:szCs w:val="18"/>
          <w:lang w:val="es-ES_tradnl"/>
        </w:rPr>
        <w:t xml:space="preserve">Nacional y Municipal. </w:t>
      </w:r>
      <w:r w:rsidRPr="00243D64">
        <w:rPr>
          <w:rFonts w:ascii="Calibri" w:hAnsi="Calibri" w:cs="Calibri"/>
          <w:color w:val="000000"/>
          <w:sz w:val="18"/>
          <w:szCs w:val="18"/>
          <w:lang w:val="es-ES_tradnl"/>
        </w:rPr>
        <w:t xml:space="preserve">Recomendaciones para descartar vidrios rotos. </w:t>
      </w:r>
      <w:r w:rsidR="00E462F2" w:rsidRPr="00243D64">
        <w:rPr>
          <w:rFonts w:ascii="Calibri" w:hAnsi="Calibri" w:cs="Calibri"/>
          <w:color w:val="000000"/>
          <w:sz w:val="18"/>
          <w:szCs w:val="18"/>
        </w:rPr>
        <w:t>R</w:t>
      </w:r>
      <w:r w:rsidR="00AC0E1C" w:rsidRPr="00243D64">
        <w:rPr>
          <w:rFonts w:ascii="Calibri" w:hAnsi="Calibri" w:cs="Calibri"/>
          <w:color w:val="000000"/>
          <w:sz w:val="18"/>
          <w:szCs w:val="18"/>
        </w:rPr>
        <w:t xml:space="preserve">esiduos patogénicos. Métodos correctos para elementos punzo cortantes, material descartable, material contaminado en general. </w:t>
      </w:r>
      <w:r w:rsidR="007E3250" w:rsidRPr="00243D64">
        <w:rPr>
          <w:rFonts w:ascii="Calibri" w:hAnsi="Calibri" w:cs="Calibri"/>
          <w:color w:val="000000"/>
          <w:sz w:val="18"/>
          <w:szCs w:val="18"/>
        </w:rPr>
        <w:t xml:space="preserve"> Tratamiento de los residuos: segregación, almacenamiento, trasporte y disposición final de los residuos. </w:t>
      </w:r>
    </w:p>
    <w:p w:rsidR="001567E9" w:rsidRPr="00243D64" w:rsidRDefault="00AC0E1C" w:rsidP="00AC088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color w:val="000000"/>
          <w:sz w:val="18"/>
          <w:szCs w:val="18"/>
        </w:rPr>
        <w:t xml:space="preserve">Infecciones </w:t>
      </w:r>
      <w:r w:rsidR="00306D21" w:rsidRPr="00243D64">
        <w:rPr>
          <w:rFonts w:ascii="Calibri" w:hAnsi="Calibri" w:cs="Calibri"/>
          <w:b/>
          <w:color w:val="000000"/>
          <w:sz w:val="18"/>
          <w:szCs w:val="18"/>
        </w:rPr>
        <w:t>intra</w:t>
      </w:r>
      <w:r w:rsidRPr="00243D64">
        <w:rPr>
          <w:rFonts w:ascii="Calibri" w:hAnsi="Calibri" w:cs="Calibri"/>
          <w:b/>
          <w:color w:val="000000"/>
          <w:sz w:val="18"/>
          <w:szCs w:val="18"/>
        </w:rPr>
        <w:t>hospitalarias.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 Planes de vigilancia médica. Inmunizaciones y contingencias. Legislación vigente. Implementación de bioseguridad. Comité de bioseguridad: formación, funciones, responsabilidades</w:t>
      </w:r>
      <w:r w:rsidR="00341A2B" w:rsidRPr="00243D64">
        <w:rPr>
          <w:rFonts w:ascii="Calibri" w:hAnsi="Calibri" w:cs="Calibri"/>
          <w:color w:val="000000"/>
          <w:sz w:val="18"/>
          <w:szCs w:val="18"/>
        </w:rPr>
        <w:t>.</w:t>
      </w:r>
      <w:r w:rsidR="001567E9" w:rsidRPr="00243D6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1567E9" w:rsidRDefault="001567E9" w:rsidP="00AC088E">
      <w:pPr>
        <w:widowControl w:val="0"/>
        <w:numPr>
          <w:ilvl w:val="0"/>
          <w:numId w:val="35"/>
        </w:numPr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  <w:r w:rsidRPr="00243D64">
        <w:rPr>
          <w:rFonts w:ascii="Calibri" w:hAnsi="Calibri" w:cs="Calibri"/>
          <w:b/>
          <w:color w:val="000000"/>
          <w:sz w:val="18"/>
          <w:szCs w:val="18"/>
          <w:lang w:val="es-MX"/>
        </w:rPr>
        <w:t>Bioseguridad aplicada a la protección del ecosistema.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Cuidado de medio ambien</w:t>
      </w:r>
      <w:r w:rsidR="00873E40">
        <w:rPr>
          <w:rFonts w:ascii="Calibri" w:hAnsi="Calibri" w:cs="Calibri"/>
          <w:color w:val="000000"/>
          <w:sz w:val="18"/>
          <w:szCs w:val="18"/>
          <w:lang w:val="es-MX"/>
        </w:rPr>
        <w:t>te legislación nacional vigente, contaminación y reciclo, los descartables en el ámbito de salud.</w:t>
      </w:r>
      <w:r w:rsidRPr="00243D64">
        <w:rPr>
          <w:rFonts w:ascii="Calibri" w:hAnsi="Calibri" w:cs="Calibri"/>
          <w:color w:val="000000"/>
          <w:sz w:val="18"/>
          <w:szCs w:val="18"/>
          <w:lang w:val="es-MX"/>
        </w:rPr>
        <w:t xml:space="preserve"> </w:t>
      </w:r>
    </w:p>
    <w:p w:rsid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4C626E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873E40" w:rsidRDefault="00873E40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873E40" w:rsidRDefault="00873E40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4C626E" w:rsidRPr="00243D64" w:rsidRDefault="004C626E" w:rsidP="004C626E">
      <w:pPr>
        <w:widowControl w:val="0"/>
        <w:tabs>
          <w:tab w:val="left" w:pos="284"/>
        </w:tabs>
        <w:suppressAutoHyphens/>
        <w:autoSpaceDE w:val="0"/>
        <w:spacing w:after="120"/>
        <w:jc w:val="both"/>
        <w:rPr>
          <w:rFonts w:ascii="Calibri" w:hAnsi="Calibri" w:cs="Calibri"/>
          <w:color w:val="000000"/>
          <w:sz w:val="18"/>
          <w:szCs w:val="18"/>
          <w:lang w:val="es-MX"/>
        </w:rPr>
      </w:pPr>
    </w:p>
    <w:p w:rsidR="006661E5" w:rsidRPr="00243D64" w:rsidRDefault="006661E5" w:rsidP="003424EC">
      <w:pPr>
        <w:tabs>
          <w:tab w:val="left" w:pos="1400"/>
          <w:tab w:val="left" w:pos="7947"/>
          <w:tab w:val="left" w:pos="8741"/>
        </w:tabs>
        <w:jc w:val="both"/>
        <w:rPr>
          <w:rFonts w:ascii="Calibri" w:hAnsi="Calibri" w:cs="Calibri"/>
          <w:b/>
          <w:color w:val="FF0000"/>
          <w:sz w:val="18"/>
          <w:szCs w:val="18"/>
        </w:rPr>
      </w:pPr>
    </w:p>
    <w:p w:rsidR="00BC46C4" w:rsidRDefault="00BC46C4" w:rsidP="003424EC">
      <w:pPr>
        <w:tabs>
          <w:tab w:val="left" w:pos="1400"/>
          <w:tab w:val="left" w:pos="7947"/>
          <w:tab w:val="left" w:pos="8741"/>
        </w:tabs>
        <w:jc w:val="both"/>
        <w:rPr>
          <w:rFonts w:ascii="Calibri" w:hAnsi="Calibri" w:cs="Calibri"/>
          <w:b/>
          <w:caps/>
          <w:color w:val="000000"/>
          <w:sz w:val="18"/>
          <w:szCs w:val="18"/>
        </w:rPr>
      </w:pPr>
      <w:r w:rsidRPr="00243D64">
        <w:rPr>
          <w:rFonts w:ascii="Calibri" w:hAnsi="Calibri" w:cs="Calibri"/>
          <w:b/>
          <w:caps/>
          <w:color w:val="000000"/>
          <w:sz w:val="18"/>
          <w:szCs w:val="18"/>
        </w:rPr>
        <w:t>Metodología de Trabajo</w:t>
      </w:r>
    </w:p>
    <w:p w:rsidR="000D4062" w:rsidRPr="00243D64" w:rsidRDefault="000D4062" w:rsidP="003424EC">
      <w:pPr>
        <w:tabs>
          <w:tab w:val="left" w:pos="1400"/>
          <w:tab w:val="left" w:pos="7947"/>
          <w:tab w:val="left" w:pos="8741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:rsidR="006D3447" w:rsidRPr="00243D64" w:rsidRDefault="009D72D0" w:rsidP="009D72D0">
      <w:pPr>
        <w:tabs>
          <w:tab w:val="left" w:pos="258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>Como estrategias metodológicas y recursos didácticos, se utilizará la exposición oral con el uso de presentaciones en power point, a trav</w:t>
      </w:r>
      <w:r w:rsidR="006D3447" w:rsidRPr="00243D64">
        <w:rPr>
          <w:rFonts w:ascii="Calibri" w:hAnsi="Calibri" w:cs="Calibri"/>
          <w:color w:val="000000"/>
          <w:sz w:val="18"/>
          <w:szCs w:val="18"/>
        </w:rPr>
        <w:t>és del uso de proyector y PC, u</w:t>
      </w:r>
      <w:r w:rsidRPr="00243D64">
        <w:rPr>
          <w:rFonts w:ascii="Calibri" w:hAnsi="Calibri" w:cs="Calibri"/>
          <w:color w:val="000000"/>
          <w:sz w:val="18"/>
          <w:szCs w:val="18"/>
        </w:rPr>
        <w:t>tilizando archivos con esquemas didácticos y fotografías varias</w:t>
      </w:r>
      <w:r w:rsidR="00465F21">
        <w:rPr>
          <w:rFonts w:ascii="Calibri" w:hAnsi="Calibri" w:cs="Calibri"/>
          <w:color w:val="000000"/>
          <w:sz w:val="18"/>
          <w:szCs w:val="18"/>
        </w:rPr>
        <w:t xml:space="preserve">, que ejemplifiquen </w:t>
      </w:r>
      <w:r w:rsidR="006D3447" w:rsidRPr="00243D64">
        <w:rPr>
          <w:rFonts w:ascii="Calibri" w:hAnsi="Calibri" w:cs="Calibri"/>
          <w:color w:val="000000"/>
          <w:sz w:val="18"/>
          <w:szCs w:val="18"/>
        </w:rPr>
        <w:t>los contenidos brindados</w:t>
      </w:r>
      <w:r w:rsidR="00D34A03" w:rsidRPr="00243D64">
        <w:rPr>
          <w:rFonts w:ascii="Calibri" w:hAnsi="Calibri" w:cs="Calibri"/>
          <w:color w:val="000000"/>
          <w:sz w:val="18"/>
          <w:szCs w:val="18"/>
        </w:rPr>
        <w:t xml:space="preserve"> en clase</w:t>
      </w:r>
      <w:r w:rsidR="006D3447" w:rsidRPr="00243D64">
        <w:rPr>
          <w:rFonts w:ascii="Calibri" w:hAnsi="Calibri" w:cs="Calibri"/>
          <w:color w:val="000000"/>
          <w:sz w:val="18"/>
          <w:szCs w:val="18"/>
        </w:rPr>
        <w:t>.</w:t>
      </w:r>
    </w:p>
    <w:p w:rsidR="009D72D0" w:rsidRPr="00243D64" w:rsidRDefault="009D72D0" w:rsidP="009D72D0">
      <w:pPr>
        <w:tabs>
          <w:tab w:val="left" w:pos="258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 xml:space="preserve">Las actividades prácticas se realizan con la observación </w:t>
      </w:r>
      <w:r w:rsidR="006D3447" w:rsidRPr="00243D64">
        <w:rPr>
          <w:rFonts w:ascii="Calibri" w:hAnsi="Calibri" w:cs="Calibri"/>
          <w:color w:val="000000"/>
          <w:sz w:val="18"/>
          <w:szCs w:val="18"/>
        </w:rPr>
        <w:t xml:space="preserve">y análisis de </w:t>
      </w:r>
      <w:r w:rsidR="00465F21">
        <w:rPr>
          <w:rFonts w:ascii="Calibri" w:hAnsi="Calibri" w:cs="Calibri"/>
          <w:color w:val="000000"/>
          <w:sz w:val="18"/>
          <w:szCs w:val="18"/>
        </w:rPr>
        <w:t>videos</w:t>
      </w:r>
      <w:r w:rsidR="009524D9">
        <w:rPr>
          <w:rFonts w:ascii="Calibri" w:hAnsi="Calibri" w:cs="Calibri"/>
          <w:color w:val="000000"/>
          <w:sz w:val="18"/>
          <w:szCs w:val="18"/>
        </w:rPr>
        <w:t xml:space="preserve"> descriptivo</w:t>
      </w:r>
      <w:r w:rsidRPr="00243D64">
        <w:rPr>
          <w:rFonts w:ascii="Calibri" w:hAnsi="Calibri" w:cs="Calibri"/>
          <w:color w:val="000000"/>
          <w:sz w:val="18"/>
          <w:szCs w:val="18"/>
        </w:rPr>
        <w:t>s de diferentes procesos</w:t>
      </w:r>
      <w:r w:rsidR="004949AC">
        <w:rPr>
          <w:rFonts w:ascii="Calibri" w:hAnsi="Calibri" w:cs="Calibri"/>
          <w:color w:val="000000"/>
          <w:sz w:val="18"/>
          <w:szCs w:val="18"/>
        </w:rPr>
        <w:t xml:space="preserve"> asi como trabajos breves en laboratorio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873E40">
        <w:rPr>
          <w:rFonts w:ascii="Calibri" w:hAnsi="Calibri" w:cs="Calibri"/>
          <w:color w:val="000000"/>
          <w:sz w:val="18"/>
          <w:szCs w:val="18"/>
        </w:rPr>
        <w:t>También se harán simulacros de socorrismo y primeros auxilios.</w:t>
      </w:r>
    </w:p>
    <w:p w:rsidR="004949AC" w:rsidRDefault="00D34A03" w:rsidP="009D72D0">
      <w:pPr>
        <w:tabs>
          <w:tab w:val="left" w:pos="2580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243D64">
        <w:rPr>
          <w:rFonts w:ascii="Calibri" w:hAnsi="Calibri" w:cs="Calibri"/>
          <w:color w:val="000000"/>
          <w:sz w:val="18"/>
          <w:szCs w:val="18"/>
        </w:rPr>
        <w:t>En cada módulo de la cursada, se entrega a los alumnos folletos</w:t>
      </w:r>
      <w:r w:rsidR="00873E40">
        <w:rPr>
          <w:rFonts w:ascii="Calibri" w:hAnsi="Calibri" w:cs="Calibri"/>
          <w:color w:val="000000"/>
          <w:sz w:val="18"/>
          <w:szCs w:val="18"/>
        </w:rPr>
        <w:t xml:space="preserve"> o material digitalizado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 de legislaciones y normas de </w:t>
      </w:r>
      <w:r w:rsidR="00AD0F8B" w:rsidRPr="00243D64">
        <w:rPr>
          <w:rFonts w:ascii="Calibri" w:hAnsi="Calibri" w:cs="Calibri"/>
          <w:color w:val="000000"/>
          <w:sz w:val="18"/>
          <w:szCs w:val="18"/>
        </w:rPr>
        <w:t>procedimientos</w:t>
      </w:r>
      <w:r w:rsidRPr="00243D64">
        <w:rPr>
          <w:rFonts w:ascii="Calibri" w:hAnsi="Calibri" w:cs="Calibri"/>
          <w:color w:val="000000"/>
          <w:sz w:val="18"/>
          <w:szCs w:val="18"/>
        </w:rPr>
        <w:t xml:space="preserve">, que </w:t>
      </w:r>
      <w:r w:rsidR="00AD0F8B" w:rsidRPr="00243D64">
        <w:rPr>
          <w:rFonts w:ascii="Calibri" w:hAnsi="Calibri" w:cs="Calibri"/>
          <w:color w:val="000000"/>
          <w:sz w:val="18"/>
          <w:szCs w:val="18"/>
        </w:rPr>
        <w:t>permiten fijar los conocimientos adquiridos</w:t>
      </w:r>
      <w:r w:rsidR="004949AC">
        <w:rPr>
          <w:rFonts w:ascii="Calibri" w:hAnsi="Calibri" w:cs="Calibri"/>
          <w:color w:val="000000"/>
          <w:sz w:val="18"/>
          <w:szCs w:val="18"/>
        </w:rPr>
        <w:t>.</w:t>
      </w:r>
    </w:p>
    <w:p w:rsidR="00D34A03" w:rsidRPr="00243D64" w:rsidRDefault="004949AC" w:rsidP="009D72D0">
      <w:pPr>
        <w:tabs>
          <w:tab w:val="left" w:pos="2580"/>
        </w:tabs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Se crea un Blog donde figura el contenido de las clases y se complementa con material compartido por las redes, videos propios o de contenido académico.</w:t>
      </w:r>
      <w:r w:rsidR="00D34A03" w:rsidRPr="00243D64"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:rsidR="00BC46C4" w:rsidRPr="00243D64" w:rsidRDefault="00BC46C4" w:rsidP="006661E5">
      <w:pPr>
        <w:rPr>
          <w:rFonts w:ascii="Calibri" w:hAnsi="Calibri" w:cs="Calibri"/>
          <w:b/>
          <w:caps/>
          <w:sz w:val="18"/>
          <w:szCs w:val="18"/>
        </w:rPr>
      </w:pPr>
    </w:p>
    <w:p w:rsidR="00BC46C4" w:rsidRDefault="00BC46C4" w:rsidP="00E121B7">
      <w:pPr>
        <w:rPr>
          <w:rFonts w:ascii="Calibri" w:hAnsi="Calibri" w:cs="Calibri"/>
          <w:sz w:val="18"/>
          <w:szCs w:val="18"/>
        </w:rPr>
      </w:pPr>
      <w:r w:rsidRPr="00243D64">
        <w:rPr>
          <w:rFonts w:ascii="Calibri" w:hAnsi="Calibri" w:cs="Calibri"/>
          <w:b/>
          <w:caps/>
          <w:sz w:val="18"/>
          <w:szCs w:val="18"/>
        </w:rPr>
        <w:t>Modalidad de evaluación y condiciones de promoción</w:t>
      </w:r>
      <w:r w:rsidRPr="00243D64">
        <w:rPr>
          <w:rFonts w:ascii="Calibri" w:hAnsi="Calibri" w:cs="Calibri"/>
          <w:sz w:val="18"/>
          <w:szCs w:val="18"/>
        </w:rPr>
        <w:t xml:space="preserve"> </w:t>
      </w:r>
    </w:p>
    <w:p w:rsidR="000D4062" w:rsidRPr="00243D64" w:rsidRDefault="000D4062" w:rsidP="00E121B7">
      <w:pPr>
        <w:rPr>
          <w:rFonts w:ascii="Calibri" w:hAnsi="Calibri" w:cs="Calibri"/>
          <w:sz w:val="18"/>
          <w:szCs w:val="18"/>
        </w:rPr>
      </w:pPr>
    </w:p>
    <w:p w:rsidR="004949AC" w:rsidRPr="004949AC" w:rsidRDefault="004949AC" w:rsidP="004949AC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949AC">
        <w:rPr>
          <w:rFonts w:ascii="Calibri" w:hAnsi="Calibri" w:cs="Calibri"/>
          <w:color w:val="000000"/>
          <w:sz w:val="18"/>
          <w:szCs w:val="18"/>
        </w:rPr>
        <w:t>El proceso de evaluaci</w:t>
      </w:r>
      <w:r>
        <w:rPr>
          <w:rFonts w:ascii="Calibri" w:hAnsi="Calibri" w:cs="Calibri"/>
          <w:color w:val="000000"/>
          <w:sz w:val="18"/>
          <w:szCs w:val="18"/>
        </w:rPr>
        <w:t>ón se apega a las resoluciones</w:t>
      </w:r>
      <w:r w:rsidRPr="004949AC">
        <w:rPr>
          <w:rFonts w:ascii="Calibri" w:hAnsi="Calibri" w:cs="Calibri"/>
          <w:color w:val="000000"/>
          <w:sz w:val="18"/>
          <w:szCs w:val="18"/>
        </w:rPr>
        <w:t xml:space="preserve"> para nivel superior que incluyen Formas y momentos de realizar contratos didácticos ,impacto de la evaluación, propuestas de autoevaluación y coevaluación, mecanismos para la difución de información  y trayecto. Se propone una evaluación numérica  tradicional  ( 1 a 10 ) , contemplando en lo actitudinal Respeto por las normas que rigen el </w:t>
      </w:r>
      <w:r>
        <w:rPr>
          <w:rFonts w:ascii="Calibri" w:hAnsi="Calibri" w:cs="Calibri"/>
          <w:color w:val="000000"/>
          <w:sz w:val="18"/>
          <w:szCs w:val="18"/>
        </w:rPr>
        <w:t xml:space="preserve">aula, interés </w:t>
      </w:r>
      <w:r w:rsidRPr="004949AC">
        <w:rPr>
          <w:rFonts w:ascii="Calibri" w:hAnsi="Calibri" w:cs="Calibri"/>
          <w:color w:val="000000"/>
          <w:sz w:val="18"/>
          <w:szCs w:val="18"/>
        </w:rPr>
        <w:t>, valoración del trabajo en grupo y ac</w:t>
      </w:r>
      <w:r w:rsidR="00873E40">
        <w:rPr>
          <w:rFonts w:ascii="Calibri" w:hAnsi="Calibri" w:cs="Calibri"/>
          <w:color w:val="000000"/>
          <w:sz w:val="18"/>
          <w:szCs w:val="18"/>
        </w:rPr>
        <w:t>titudes solidarias, apertura crí</w:t>
      </w:r>
      <w:r w:rsidRPr="004949AC">
        <w:rPr>
          <w:rFonts w:ascii="Calibri" w:hAnsi="Calibri" w:cs="Calibri"/>
          <w:color w:val="000000"/>
          <w:sz w:val="18"/>
          <w:szCs w:val="18"/>
        </w:rPr>
        <w:t>tica ante expresiones y temas. En lo procedimental, fluidez de desempeño, ajuste a las consignas, estrategias de trabajo. Conjuntamente con la evaluación de cátedra  se propone una autoevaluación del alumno como elemento compensador y de autocrítica</w:t>
      </w:r>
      <w:r>
        <w:rPr>
          <w:rFonts w:ascii="Calibri" w:hAnsi="Calibri" w:cs="Calibri"/>
          <w:color w:val="000000"/>
          <w:sz w:val="18"/>
          <w:szCs w:val="18"/>
        </w:rPr>
        <w:t>.</w:t>
      </w:r>
    </w:p>
    <w:p w:rsidR="004949AC" w:rsidRPr="004949AC" w:rsidRDefault="004949AC" w:rsidP="004A170A">
      <w:pPr>
        <w:jc w:val="both"/>
        <w:rPr>
          <w:rFonts w:ascii="Calibri" w:hAnsi="Calibri" w:cs="Calibri"/>
          <w:color w:val="000000"/>
          <w:sz w:val="18"/>
          <w:szCs w:val="18"/>
          <w:lang w:val="es-ES_tradnl"/>
        </w:rPr>
      </w:pPr>
    </w:p>
    <w:sectPr w:rsidR="004949AC" w:rsidRPr="004949AC" w:rsidSect="00251115">
      <w:footerReference w:type="even" r:id="rId9"/>
      <w:footerReference w:type="default" r:id="rId10"/>
      <w:pgSz w:w="11907" w:h="16840" w:code="9"/>
      <w:pgMar w:top="567" w:right="567" w:bottom="567" w:left="1418" w:header="720" w:footer="9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264" w:rsidRDefault="00635264">
      <w:r>
        <w:separator/>
      </w:r>
    </w:p>
  </w:endnote>
  <w:endnote w:type="continuationSeparator" w:id="0">
    <w:p w:rsidR="00635264" w:rsidRDefault="0063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16" w:rsidRDefault="009A2516" w:rsidP="00F1108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2516" w:rsidRDefault="009A2516" w:rsidP="00BC46C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16" w:rsidRPr="00DC6D6E" w:rsidRDefault="009A2516" w:rsidP="00C5121C">
    <w:pPr>
      <w:pStyle w:val="Piedepgina"/>
      <w:ind w:right="360"/>
      <w:jc w:val="center"/>
      <w:rPr>
        <w:rFonts w:ascii="Tahoma" w:hAnsi="Tahoma" w:cs="Tahoma"/>
        <w:sz w:val="16"/>
        <w:szCs w:val="16"/>
      </w:rPr>
    </w:pPr>
    <w:r w:rsidRPr="00DC6D6E">
      <w:rPr>
        <w:rFonts w:ascii="Tahoma" w:hAnsi="Tahoma" w:cs="Tahoma"/>
        <w:sz w:val="16"/>
        <w:szCs w:val="16"/>
      </w:rPr>
      <w:t xml:space="preserve">Page </w:t>
    </w:r>
    <w:r w:rsidRPr="00DC6D6E">
      <w:rPr>
        <w:rFonts w:ascii="Tahoma" w:hAnsi="Tahoma" w:cs="Tahoma"/>
        <w:sz w:val="16"/>
        <w:szCs w:val="16"/>
      </w:rPr>
      <w:fldChar w:fldCharType="begin"/>
    </w:r>
    <w:r w:rsidRPr="00DC6D6E">
      <w:rPr>
        <w:rFonts w:ascii="Tahoma" w:hAnsi="Tahoma" w:cs="Tahoma"/>
        <w:sz w:val="16"/>
        <w:szCs w:val="16"/>
      </w:rPr>
      <w:instrText xml:space="preserve"> PAGE </w:instrText>
    </w:r>
    <w:r w:rsidRPr="00DC6D6E">
      <w:rPr>
        <w:rFonts w:ascii="Tahoma" w:hAnsi="Tahoma" w:cs="Tahoma"/>
        <w:sz w:val="16"/>
        <w:szCs w:val="16"/>
      </w:rPr>
      <w:fldChar w:fldCharType="separate"/>
    </w:r>
    <w:r w:rsidR="005166A7">
      <w:rPr>
        <w:rFonts w:ascii="Tahoma" w:hAnsi="Tahoma" w:cs="Tahoma"/>
        <w:noProof/>
        <w:sz w:val="16"/>
        <w:szCs w:val="16"/>
      </w:rPr>
      <w:t>1</w:t>
    </w:r>
    <w:r w:rsidRPr="00DC6D6E">
      <w:rPr>
        <w:rFonts w:ascii="Tahoma" w:hAnsi="Tahoma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264" w:rsidRDefault="00635264">
      <w:r>
        <w:separator/>
      </w:r>
    </w:p>
  </w:footnote>
  <w:footnote w:type="continuationSeparator" w:id="0">
    <w:p w:rsidR="00635264" w:rsidRDefault="00635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21"/>
      </v:shape>
    </w:pict>
  </w:numPicBullet>
  <w:abstractNum w:abstractNumId="0" w15:restartNumberingAfterBreak="0">
    <w:nsid w:val="00D06A05"/>
    <w:multiLevelType w:val="multilevel"/>
    <w:tmpl w:val="608670B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32BC"/>
    <w:multiLevelType w:val="hybridMultilevel"/>
    <w:tmpl w:val="241CBBD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7BCE"/>
    <w:multiLevelType w:val="multilevel"/>
    <w:tmpl w:val="12B4F3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682F"/>
    <w:multiLevelType w:val="multilevel"/>
    <w:tmpl w:val="6372839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C2BAB"/>
    <w:multiLevelType w:val="hybridMultilevel"/>
    <w:tmpl w:val="5290B21A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20514"/>
    <w:multiLevelType w:val="hybridMultilevel"/>
    <w:tmpl w:val="D38881F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8462FE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7DBE523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2"/>
        <w:u w:val="none"/>
        <w:vertAlign w:val="superscript"/>
      </w:rPr>
    </w:lvl>
    <w:lvl w:ilvl="3" w:tplc="39281BB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color w:val="auto"/>
        <w:sz w:val="22"/>
      </w:rPr>
    </w:lvl>
    <w:lvl w:ilvl="4" w:tplc="2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1355E"/>
    <w:multiLevelType w:val="hybridMultilevel"/>
    <w:tmpl w:val="046288B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5357B"/>
    <w:multiLevelType w:val="multilevel"/>
    <w:tmpl w:val="6E5A0E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A5BE8"/>
    <w:multiLevelType w:val="hybridMultilevel"/>
    <w:tmpl w:val="77C42AF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46F41"/>
    <w:multiLevelType w:val="hybridMultilevel"/>
    <w:tmpl w:val="BA76C6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B4157"/>
    <w:multiLevelType w:val="hybridMultilevel"/>
    <w:tmpl w:val="BB7638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84174"/>
    <w:multiLevelType w:val="hybridMultilevel"/>
    <w:tmpl w:val="A5F4F050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67D5E"/>
    <w:multiLevelType w:val="multilevel"/>
    <w:tmpl w:val="5290B21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A2054"/>
    <w:multiLevelType w:val="hybridMultilevel"/>
    <w:tmpl w:val="FB50BD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967E08"/>
    <w:multiLevelType w:val="hybridMultilevel"/>
    <w:tmpl w:val="D6C494E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C632D"/>
    <w:multiLevelType w:val="hybridMultilevel"/>
    <w:tmpl w:val="8018B440"/>
    <w:lvl w:ilvl="0" w:tplc="B382EEEC">
      <w:start w:val="1"/>
      <w:numFmt w:val="decimal"/>
      <w:lvlText w:val="%1."/>
      <w:lvlJc w:val="center"/>
      <w:pPr>
        <w:ind w:left="36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93B3B"/>
    <w:multiLevelType w:val="multilevel"/>
    <w:tmpl w:val="6E5A0E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562D"/>
    <w:multiLevelType w:val="hybridMultilevel"/>
    <w:tmpl w:val="257C885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E7B6E"/>
    <w:multiLevelType w:val="hybridMultilevel"/>
    <w:tmpl w:val="ED4634C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AB069E"/>
    <w:multiLevelType w:val="multilevel"/>
    <w:tmpl w:val="6E5A0E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12821"/>
    <w:multiLevelType w:val="multilevel"/>
    <w:tmpl w:val="6E5A0E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F4D3D"/>
    <w:multiLevelType w:val="hybridMultilevel"/>
    <w:tmpl w:val="D1E00B6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54978"/>
    <w:multiLevelType w:val="hybridMultilevel"/>
    <w:tmpl w:val="E9F854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8C7B54"/>
    <w:multiLevelType w:val="hybridMultilevel"/>
    <w:tmpl w:val="12B4F3B8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F6658"/>
    <w:multiLevelType w:val="hybridMultilevel"/>
    <w:tmpl w:val="30CEAF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20BD8"/>
    <w:multiLevelType w:val="hybridMultilevel"/>
    <w:tmpl w:val="266E9F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702E5"/>
    <w:multiLevelType w:val="hybridMultilevel"/>
    <w:tmpl w:val="608670BE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072F2"/>
    <w:multiLevelType w:val="hybridMultilevel"/>
    <w:tmpl w:val="F50EC12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C71B0"/>
    <w:multiLevelType w:val="hybridMultilevel"/>
    <w:tmpl w:val="60BA40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92D32"/>
    <w:multiLevelType w:val="hybridMultilevel"/>
    <w:tmpl w:val="24F896B0"/>
    <w:lvl w:ilvl="0" w:tplc="0C0A000B">
      <w:start w:val="1"/>
      <w:numFmt w:val="bullet"/>
      <w:lvlText w:val=""/>
      <w:lvlJc w:val="left"/>
      <w:pPr>
        <w:tabs>
          <w:tab w:val="num" w:pos="1395"/>
        </w:tabs>
        <w:ind w:left="1395" w:hanging="360"/>
      </w:pPr>
      <w:rPr>
        <w:rFonts w:ascii="Wingdings" w:hAnsi="Wingdings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</w:abstractNum>
  <w:abstractNum w:abstractNumId="30" w15:restartNumberingAfterBreak="0">
    <w:nsid w:val="64D04F2B"/>
    <w:multiLevelType w:val="hybridMultilevel"/>
    <w:tmpl w:val="D372736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250A99"/>
    <w:multiLevelType w:val="hybridMultilevel"/>
    <w:tmpl w:val="6478CE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86FF4"/>
    <w:multiLevelType w:val="hybridMultilevel"/>
    <w:tmpl w:val="543E4C7C"/>
    <w:lvl w:ilvl="0" w:tplc="7396E6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5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</w:abstractNum>
  <w:abstractNum w:abstractNumId="33" w15:restartNumberingAfterBreak="0">
    <w:nsid w:val="6BBD0F6F"/>
    <w:multiLevelType w:val="hybridMultilevel"/>
    <w:tmpl w:val="6E5A0EEA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D16CDB"/>
    <w:multiLevelType w:val="multilevel"/>
    <w:tmpl w:val="6E5A0E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A0F13"/>
    <w:multiLevelType w:val="hybridMultilevel"/>
    <w:tmpl w:val="4704C4D6"/>
    <w:lvl w:ilvl="0" w:tplc="7396E6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36" w15:restartNumberingAfterBreak="0">
    <w:nsid w:val="6D800D8C"/>
    <w:multiLevelType w:val="multilevel"/>
    <w:tmpl w:val="D1E00B6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C560D"/>
    <w:multiLevelType w:val="hybridMultilevel"/>
    <w:tmpl w:val="D5804EA0"/>
    <w:lvl w:ilvl="0" w:tplc="7396E6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55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27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99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71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4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1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872" w:hanging="360"/>
      </w:pPr>
      <w:rPr>
        <w:rFonts w:ascii="Wingdings" w:hAnsi="Wingdings" w:hint="default"/>
      </w:rPr>
    </w:lvl>
  </w:abstractNum>
  <w:abstractNum w:abstractNumId="38" w15:restartNumberingAfterBreak="0">
    <w:nsid w:val="7D561251"/>
    <w:multiLevelType w:val="hybridMultilevel"/>
    <w:tmpl w:val="298EADD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6A6D60"/>
    <w:multiLevelType w:val="hybridMultilevel"/>
    <w:tmpl w:val="6E8C58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6"/>
  </w:num>
  <w:num w:numId="3">
    <w:abstractNumId w:val="39"/>
  </w:num>
  <w:num w:numId="4">
    <w:abstractNumId w:val="9"/>
  </w:num>
  <w:num w:numId="5">
    <w:abstractNumId w:val="10"/>
  </w:num>
  <w:num w:numId="6">
    <w:abstractNumId w:val="14"/>
  </w:num>
  <w:num w:numId="7">
    <w:abstractNumId w:val="17"/>
  </w:num>
  <w:num w:numId="8">
    <w:abstractNumId w:val="21"/>
  </w:num>
  <w:num w:numId="9">
    <w:abstractNumId w:val="30"/>
  </w:num>
  <w:num w:numId="10">
    <w:abstractNumId w:val="4"/>
  </w:num>
  <w:num w:numId="11">
    <w:abstractNumId w:val="22"/>
  </w:num>
  <w:num w:numId="12">
    <w:abstractNumId w:val="18"/>
  </w:num>
  <w:num w:numId="13">
    <w:abstractNumId w:val="11"/>
  </w:num>
  <w:num w:numId="14">
    <w:abstractNumId w:val="26"/>
  </w:num>
  <w:num w:numId="15">
    <w:abstractNumId w:val="0"/>
  </w:num>
  <w:num w:numId="16">
    <w:abstractNumId w:val="8"/>
  </w:num>
  <w:num w:numId="17">
    <w:abstractNumId w:val="27"/>
  </w:num>
  <w:num w:numId="18">
    <w:abstractNumId w:val="1"/>
  </w:num>
  <w:num w:numId="19">
    <w:abstractNumId w:val="13"/>
  </w:num>
  <w:num w:numId="20">
    <w:abstractNumId w:val="12"/>
  </w:num>
  <w:num w:numId="21">
    <w:abstractNumId w:val="23"/>
  </w:num>
  <w:num w:numId="22">
    <w:abstractNumId w:val="29"/>
  </w:num>
  <w:num w:numId="23">
    <w:abstractNumId w:val="36"/>
  </w:num>
  <w:num w:numId="24">
    <w:abstractNumId w:val="31"/>
  </w:num>
  <w:num w:numId="25">
    <w:abstractNumId w:val="2"/>
  </w:num>
  <w:num w:numId="26">
    <w:abstractNumId w:val="33"/>
  </w:num>
  <w:num w:numId="27">
    <w:abstractNumId w:val="20"/>
  </w:num>
  <w:num w:numId="28">
    <w:abstractNumId w:val="16"/>
  </w:num>
  <w:num w:numId="29">
    <w:abstractNumId w:val="7"/>
  </w:num>
  <w:num w:numId="30">
    <w:abstractNumId w:val="34"/>
  </w:num>
  <w:num w:numId="31">
    <w:abstractNumId w:val="19"/>
  </w:num>
  <w:num w:numId="32">
    <w:abstractNumId w:val="3"/>
  </w:num>
  <w:num w:numId="33">
    <w:abstractNumId w:val="5"/>
  </w:num>
  <w:num w:numId="34">
    <w:abstractNumId w:val="15"/>
  </w:num>
  <w:num w:numId="35">
    <w:abstractNumId w:val="35"/>
  </w:num>
  <w:num w:numId="36">
    <w:abstractNumId w:val="24"/>
  </w:num>
  <w:num w:numId="37">
    <w:abstractNumId w:val="28"/>
  </w:num>
  <w:num w:numId="38">
    <w:abstractNumId w:val="25"/>
  </w:num>
  <w:num w:numId="39">
    <w:abstractNumId w:val="37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C4"/>
    <w:rsid w:val="000406B0"/>
    <w:rsid w:val="00043360"/>
    <w:rsid w:val="000674D7"/>
    <w:rsid w:val="00097271"/>
    <w:rsid w:val="000A70FF"/>
    <w:rsid w:val="000B26B6"/>
    <w:rsid w:val="000D4062"/>
    <w:rsid w:val="000E4DDA"/>
    <w:rsid w:val="000F5018"/>
    <w:rsid w:val="00101E2D"/>
    <w:rsid w:val="001022EE"/>
    <w:rsid w:val="001305B4"/>
    <w:rsid w:val="00135382"/>
    <w:rsid w:val="00135DFF"/>
    <w:rsid w:val="00137D66"/>
    <w:rsid w:val="001441EF"/>
    <w:rsid w:val="00153DDF"/>
    <w:rsid w:val="001567E9"/>
    <w:rsid w:val="00166D60"/>
    <w:rsid w:val="00171B1E"/>
    <w:rsid w:val="001A5520"/>
    <w:rsid w:val="001E0C4A"/>
    <w:rsid w:val="001E43F1"/>
    <w:rsid w:val="001F47C8"/>
    <w:rsid w:val="00212EFA"/>
    <w:rsid w:val="002158F3"/>
    <w:rsid w:val="00221AD7"/>
    <w:rsid w:val="00221FD7"/>
    <w:rsid w:val="00233D2E"/>
    <w:rsid w:val="0023456D"/>
    <w:rsid w:val="00243D64"/>
    <w:rsid w:val="002470D0"/>
    <w:rsid w:val="00251115"/>
    <w:rsid w:val="0025224E"/>
    <w:rsid w:val="00274579"/>
    <w:rsid w:val="002767BC"/>
    <w:rsid w:val="00297A84"/>
    <w:rsid w:val="002A104F"/>
    <w:rsid w:val="002B4A09"/>
    <w:rsid w:val="002C1620"/>
    <w:rsid w:val="002F0927"/>
    <w:rsid w:val="0030205C"/>
    <w:rsid w:val="00306D21"/>
    <w:rsid w:val="00307C33"/>
    <w:rsid w:val="0031300C"/>
    <w:rsid w:val="003208F9"/>
    <w:rsid w:val="003258E3"/>
    <w:rsid w:val="00341A2B"/>
    <w:rsid w:val="003424EC"/>
    <w:rsid w:val="00345BAA"/>
    <w:rsid w:val="003473A5"/>
    <w:rsid w:val="003909A6"/>
    <w:rsid w:val="0039663A"/>
    <w:rsid w:val="003B490C"/>
    <w:rsid w:val="003D4AA9"/>
    <w:rsid w:val="003D4B81"/>
    <w:rsid w:val="003D719B"/>
    <w:rsid w:val="003F5686"/>
    <w:rsid w:val="00402522"/>
    <w:rsid w:val="00411565"/>
    <w:rsid w:val="00412811"/>
    <w:rsid w:val="00426DA0"/>
    <w:rsid w:val="004375B3"/>
    <w:rsid w:val="00437E45"/>
    <w:rsid w:val="00442BFC"/>
    <w:rsid w:val="00465F21"/>
    <w:rsid w:val="0046769B"/>
    <w:rsid w:val="004713A8"/>
    <w:rsid w:val="004854E7"/>
    <w:rsid w:val="00487E77"/>
    <w:rsid w:val="004905EA"/>
    <w:rsid w:val="004949AC"/>
    <w:rsid w:val="004A170A"/>
    <w:rsid w:val="004A3748"/>
    <w:rsid w:val="004C626E"/>
    <w:rsid w:val="004C6A5F"/>
    <w:rsid w:val="004D5E63"/>
    <w:rsid w:val="00506B68"/>
    <w:rsid w:val="00512557"/>
    <w:rsid w:val="005166A7"/>
    <w:rsid w:val="0055351C"/>
    <w:rsid w:val="0058494B"/>
    <w:rsid w:val="00584F2C"/>
    <w:rsid w:val="00593A7A"/>
    <w:rsid w:val="005A4F4B"/>
    <w:rsid w:val="005B5A79"/>
    <w:rsid w:val="005C0FC1"/>
    <w:rsid w:val="005D2378"/>
    <w:rsid w:val="005D30DF"/>
    <w:rsid w:val="005E404A"/>
    <w:rsid w:val="005F104D"/>
    <w:rsid w:val="005F28FC"/>
    <w:rsid w:val="005F3C95"/>
    <w:rsid w:val="00634532"/>
    <w:rsid w:val="00635264"/>
    <w:rsid w:val="0063706C"/>
    <w:rsid w:val="006661E5"/>
    <w:rsid w:val="00672F3B"/>
    <w:rsid w:val="00681A0E"/>
    <w:rsid w:val="00693289"/>
    <w:rsid w:val="006C3858"/>
    <w:rsid w:val="006D3447"/>
    <w:rsid w:val="00713D30"/>
    <w:rsid w:val="00713E1B"/>
    <w:rsid w:val="0072043C"/>
    <w:rsid w:val="0073008C"/>
    <w:rsid w:val="00742C14"/>
    <w:rsid w:val="00781CC4"/>
    <w:rsid w:val="00790819"/>
    <w:rsid w:val="007D4CD2"/>
    <w:rsid w:val="007E3250"/>
    <w:rsid w:val="007F6B47"/>
    <w:rsid w:val="00806FC8"/>
    <w:rsid w:val="008118A4"/>
    <w:rsid w:val="008709BA"/>
    <w:rsid w:val="00873E40"/>
    <w:rsid w:val="008A127E"/>
    <w:rsid w:val="008C1C67"/>
    <w:rsid w:val="009054E2"/>
    <w:rsid w:val="009105C5"/>
    <w:rsid w:val="0091750B"/>
    <w:rsid w:val="0092314D"/>
    <w:rsid w:val="0094522D"/>
    <w:rsid w:val="009524D9"/>
    <w:rsid w:val="00966F86"/>
    <w:rsid w:val="00980CCB"/>
    <w:rsid w:val="009919FE"/>
    <w:rsid w:val="009A2516"/>
    <w:rsid w:val="009B24E5"/>
    <w:rsid w:val="009B52D9"/>
    <w:rsid w:val="009C1813"/>
    <w:rsid w:val="009D5B90"/>
    <w:rsid w:val="009D72D0"/>
    <w:rsid w:val="009D770F"/>
    <w:rsid w:val="00A07C1B"/>
    <w:rsid w:val="00A100C7"/>
    <w:rsid w:val="00A41C8B"/>
    <w:rsid w:val="00A6376B"/>
    <w:rsid w:val="00A676BD"/>
    <w:rsid w:val="00A71E57"/>
    <w:rsid w:val="00A76E18"/>
    <w:rsid w:val="00A848ED"/>
    <w:rsid w:val="00A868C7"/>
    <w:rsid w:val="00A93C28"/>
    <w:rsid w:val="00AB5070"/>
    <w:rsid w:val="00AB5C9F"/>
    <w:rsid w:val="00AC088E"/>
    <w:rsid w:val="00AC0E1C"/>
    <w:rsid w:val="00AC7F55"/>
    <w:rsid w:val="00AD0F8B"/>
    <w:rsid w:val="00AE3A28"/>
    <w:rsid w:val="00AF3094"/>
    <w:rsid w:val="00AF5889"/>
    <w:rsid w:val="00B01973"/>
    <w:rsid w:val="00B129FD"/>
    <w:rsid w:val="00B162F2"/>
    <w:rsid w:val="00B7220B"/>
    <w:rsid w:val="00BB49A1"/>
    <w:rsid w:val="00BC46C4"/>
    <w:rsid w:val="00BC7C6B"/>
    <w:rsid w:val="00BD7C13"/>
    <w:rsid w:val="00C01FE0"/>
    <w:rsid w:val="00C02009"/>
    <w:rsid w:val="00C05FC5"/>
    <w:rsid w:val="00C11A28"/>
    <w:rsid w:val="00C1545D"/>
    <w:rsid w:val="00C5121C"/>
    <w:rsid w:val="00C64813"/>
    <w:rsid w:val="00C651D3"/>
    <w:rsid w:val="00C807FF"/>
    <w:rsid w:val="00C92F8C"/>
    <w:rsid w:val="00CA71B7"/>
    <w:rsid w:val="00CB626B"/>
    <w:rsid w:val="00CD2DFB"/>
    <w:rsid w:val="00CD72DE"/>
    <w:rsid w:val="00D01A90"/>
    <w:rsid w:val="00D059A7"/>
    <w:rsid w:val="00D34A03"/>
    <w:rsid w:val="00D36415"/>
    <w:rsid w:val="00D421D3"/>
    <w:rsid w:val="00D4282D"/>
    <w:rsid w:val="00D45CCD"/>
    <w:rsid w:val="00D6476C"/>
    <w:rsid w:val="00D74A7B"/>
    <w:rsid w:val="00D76A64"/>
    <w:rsid w:val="00D8164D"/>
    <w:rsid w:val="00D92830"/>
    <w:rsid w:val="00DA1AF2"/>
    <w:rsid w:val="00DA7ED6"/>
    <w:rsid w:val="00DB2756"/>
    <w:rsid w:val="00DB40CA"/>
    <w:rsid w:val="00DC6D6E"/>
    <w:rsid w:val="00DE0F86"/>
    <w:rsid w:val="00DE33DB"/>
    <w:rsid w:val="00DE4869"/>
    <w:rsid w:val="00DE65C7"/>
    <w:rsid w:val="00DF4A1C"/>
    <w:rsid w:val="00E00107"/>
    <w:rsid w:val="00E07A92"/>
    <w:rsid w:val="00E121B7"/>
    <w:rsid w:val="00E308A7"/>
    <w:rsid w:val="00E44B69"/>
    <w:rsid w:val="00E462F2"/>
    <w:rsid w:val="00E476B4"/>
    <w:rsid w:val="00E50704"/>
    <w:rsid w:val="00E51FA9"/>
    <w:rsid w:val="00E53A20"/>
    <w:rsid w:val="00E556AD"/>
    <w:rsid w:val="00E67ACC"/>
    <w:rsid w:val="00E81EB7"/>
    <w:rsid w:val="00E85755"/>
    <w:rsid w:val="00E94EE8"/>
    <w:rsid w:val="00EA4E27"/>
    <w:rsid w:val="00EB18F7"/>
    <w:rsid w:val="00EB27C7"/>
    <w:rsid w:val="00EC044D"/>
    <w:rsid w:val="00ED2B20"/>
    <w:rsid w:val="00ED57C7"/>
    <w:rsid w:val="00EE6993"/>
    <w:rsid w:val="00EF4B44"/>
    <w:rsid w:val="00EF56F1"/>
    <w:rsid w:val="00EF60D0"/>
    <w:rsid w:val="00F1108A"/>
    <w:rsid w:val="00F114E2"/>
    <w:rsid w:val="00F12B82"/>
    <w:rsid w:val="00F25C81"/>
    <w:rsid w:val="00F3785C"/>
    <w:rsid w:val="00F64C74"/>
    <w:rsid w:val="00F6792A"/>
    <w:rsid w:val="00F67A19"/>
    <w:rsid w:val="00F71F10"/>
    <w:rsid w:val="00FC4253"/>
    <w:rsid w:val="00FE383D"/>
    <w:rsid w:val="00FE5852"/>
    <w:rsid w:val="00F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D79C87E"/>
  <w15:docId w15:val="{1939CDD1-EB4D-4F5E-BB62-AEC157F4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6C4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9B52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93289"/>
    <w:pPr>
      <w:keepNext/>
      <w:tabs>
        <w:tab w:val="left" w:pos="1400"/>
        <w:tab w:val="left" w:pos="7947"/>
        <w:tab w:val="left" w:pos="8741"/>
      </w:tabs>
      <w:ind w:left="140"/>
      <w:jc w:val="center"/>
      <w:outlineLvl w:val="1"/>
    </w:pPr>
    <w:rPr>
      <w:b/>
      <w:bCs/>
      <w:i/>
      <w:iCs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ar"/>
    <w:qFormat/>
    <w:rsid w:val="00693289"/>
    <w:pPr>
      <w:keepNext/>
      <w:autoSpaceDE w:val="0"/>
      <w:autoSpaceDN w:val="0"/>
      <w:jc w:val="both"/>
      <w:outlineLvl w:val="2"/>
    </w:pPr>
    <w:rPr>
      <w:b/>
      <w:bCs/>
      <w:sz w:val="20"/>
      <w:u w:val="single"/>
      <w:lang w:val="es-ES_tradnl" w:eastAsia="es-ES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9B52D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B52D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93289"/>
    <w:pPr>
      <w:keepNext/>
      <w:outlineLvl w:val="6"/>
    </w:pPr>
    <w:rPr>
      <w:b/>
      <w:bCs/>
      <w:i/>
      <w:iCs/>
      <w:sz w:val="20"/>
      <w:lang w:val="es-ES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9B52D9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9B52D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C4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BC46C4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  <w:rsid w:val="00BC46C4"/>
  </w:style>
  <w:style w:type="character" w:styleId="Hipervnculo">
    <w:name w:val="Hyperlink"/>
    <w:rsid w:val="00BC46C4"/>
    <w:rPr>
      <w:color w:val="0000FF"/>
      <w:u w:val="single"/>
    </w:rPr>
  </w:style>
  <w:style w:type="paragraph" w:styleId="Encabezado">
    <w:name w:val="header"/>
    <w:basedOn w:val="Normal"/>
    <w:rsid w:val="00135382"/>
    <w:pPr>
      <w:tabs>
        <w:tab w:val="center" w:pos="4153"/>
        <w:tab w:val="right" w:pos="8306"/>
      </w:tabs>
    </w:pPr>
  </w:style>
  <w:style w:type="paragraph" w:styleId="Textodeglobo">
    <w:name w:val="Balloon Text"/>
    <w:basedOn w:val="Normal"/>
    <w:semiHidden/>
    <w:rsid w:val="00135382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693289"/>
    <w:rPr>
      <w:b/>
      <w:bCs/>
      <w:i/>
      <w:iCs/>
      <w:sz w:val="24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ar">
    <w:name w:val="Título 3 Car"/>
    <w:link w:val="Ttulo3"/>
    <w:rsid w:val="00693289"/>
    <w:rPr>
      <w:b/>
      <w:bCs/>
      <w:szCs w:val="24"/>
      <w:u w:val="single"/>
      <w:lang w:val="es-ES_tradnl" w:eastAsia="es-ES"/>
    </w:rPr>
  </w:style>
  <w:style w:type="character" w:customStyle="1" w:styleId="Ttulo7Car">
    <w:name w:val="Título 7 Car"/>
    <w:link w:val="Ttulo7"/>
    <w:rsid w:val="00693289"/>
    <w:rPr>
      <w:b/>
      <w:bCs/>
      <w:i/>
      <w:iCs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693289"/>
    <w:pPr>
      <w:ind w:left="708" w:firstLine="708"/>
      <w:jc w:val="center"/>
    </w:pPr>
    <w:rPr>
      <w:b/>
      <w:bCs/>
      <w:i/>
      <w:iCs/>
      <w:color w:val="0000FF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angra2detindependienteCar">
    <w:name w:val="Sangría 2 de t. independiente Car"/>
    <w:link w:val="Sangra2detindependiente"/>
    <w:rsid w:val="00693289"/>
    <w:rPr>
      <w:b/>
      <w:bCs/>
      <w:i/>
      <w:iCs/>
      <w:color w:val="0000FF"/>
      <w:sz w:val="24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independiente">
    <w:name w:val="Body Text"/>
    <w:basedOn w:val="Normal"/>
    <w:link w:val="TextoindependienteCar"/>
    <w:rsid w:val="00693289"/>
    <w:pPr>
      <w:spacing w:after="120"/>
    </w:pPr>
    <w:rPr>
      <w:lang w:val="es-ES" w:eastAsia="es-ES"/>
    </w:rPr>
  </w:style>
  <w:style w:type="character" w:customStyle="1" w:styleId="TextoindependienteCar">
    <w:name w:val="Texto independiente Car"/>
    <w:link w:val="Textoindependiente"/>
    <w:rsid w:val="00693289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93289"/>
    <w:pPr>
      <w:spacing w:after="120"/>
    </w:pPr>
    <w:rPr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rsid w:val="00693289"/>
    <w:rPr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9B52D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5Car">
    <w:name w:val="Título 5 Car"/>
    <w:link w:val="Ttulo5"/>
    <w:semiHidden/>
    <w:rsid w:val="009B52D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semiHidden/>
    <w:rsid w:val="009B52D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Ttulo8Car">
    <w:name w:val="Título 8 Car"/>
    <w:link w:val="Ttulo8"/>
    <w:semiHidden/>
    <w:rsid w:val="009B52D9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Ttulo9Car">
    <w:name w:val="Título 9 Car"/>
    <w:link w:val="Ttulo9"/>
    <w:semiHidden/>
    <w:rsid w:val="009B52D9"/>
    <w:rPr>
      <w:rFonts w:ascii="Cambria" w:eastAsia="Times New Roman" w:hAnsi="Cambria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9B52D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9B52D9"/>
    <w:rPr>
      <w:sz w:val="24"/>
      <w:szCs w:val="24"/>
      <w:lang w:eastAsia="en-US"/>
    </w:rPr>
  </w:style>
  <w:style w:type="paragraph" w:styleId="Lista">
    <w:name w:val="List"/>
    <w:basedOn w:val="Normal"/>
    <w:rsid w:val="009B52D9"/>
    <w:pPr>
      <w:autoSpaceDE w:val="0"/>
      <w:autoSpaceDN w:val="0"/>
      <w:ind w:left="283" w:hanging="283"/>
    </w:pPr>
    <w:rPr>
      <w:sz w:val="20"/>
      <w:szCs w:val="20"/>
      <w:lang w:val="es-ES_tradnl" w:eastAsia="es-ES"/>
    </w:rPr>
  </w:style>
  <w:style w:type="paragraph" w:styleId="NormalWeb">
    <w:name w:val="Normal (Web)"/>
    <w:basedOn w:val="Normal"/>
    <w:rsid w:val="000F5018"/>
    <w:pPr>
      <w:spacing w:before="100" w:beforeAutospacing="1" w:after="100" w:afterAutospacing="1"/>
    </w:pPr>
    <w:rPr>
      <w:lang w:val="es-ES" w:eastAsia="es-ES"/>
    </w:rPr>
  </w:style>
  <w:style w:type="character" w:customStyle="1" w:styleId="PiedepginaCar">
    <w:name w:val="Pie de página Car"/>
    <w:link w:val="Piedepgina"/>
    <w:uiPriority w:val="99"/>
    <w:rsid w:val="0025111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2A94-F100-4239-86FB-A2C144ED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1670</Words>
  <Characters>9190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GOBIERNO DE LA CIUDAD DE BUENOS AIRES</vt:lpstr>
      <vt:lpstr>GOBIERNO DE LA CIUDAD DE BUENOS AIRES</vt:lpstr>
    </vt:vector>
  </TitlesOfParts>
  <Company>Home</Company>
  <LinksUpToDate>false</LinksUpToDate>
  <CharactersWithSpaces>10839</CharactersWithSpaces>
  <SharedDoc>false</SharedDoc>
  <HLinks>
    <vt:vector size="6" baseType="variant">
      <vt:variant>
        <vt:i4>2621477</vt:i4>
      </vt:variant>
      <vt:variant>
        <vt:i4>0</vt:i4>
      </vt:variant>
      <vt:variant>
        <vt:i4>0</vt:i4>
      </vt:variant>
      <vt:variant>
        <vt:i4>5</vt:i4>
      </vt:variant>
      <vt:variant>
        <vt:lpwstr>http://www.ifts10.blogspot.com/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LA CIUDAD DE BUENOS AIRES</dc:title>
  <dc:creator>sergio sammartin</dc:creator>
  <cp:lastModifiedBy>sergio sammartin</cp:lastModifiedBy>
  <cp:revision>2</cp:revision>
  <cp:lastPrinted>2011-12-13T08:58:00Z</cp:lastPrinted>
  <dcterms:created xsi:type="dcterms:W3CDTF">2026-02-13T00:12:00Z</dcterms:created>
  <dcterms:modified xsi:type="dcterms:W3CDTF">2026-02-13T00:12:00Z</dcterms:modified>
</cp:coreProperties>
</file>