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inline distT="19050" distB="19050" distL="19050" distR="19050">
            <wp:extent cx="5257800" cy="98602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986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5" w:line="240" w:lineRule="auto"/>
        <w:ind w:left="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Carrera: Administración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Ciclo: 2025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Asignatura: Comunicación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Docente: Ignacio </w:t>
      </w:r>
      <w:proofErr w:type="spellStart"/>
      <w:r>
        <w:rPr>
          <w:color w:val="000000"/>
          <w:sz w:val="19"/>
          <w:szCs w:val="19"/>
        </w:rPr>
        <w:t>Albani</w:t>
      </w:r>
      <w:proofErr w:type="spellEnd"/>
      <w:r>
        <w:rPr>
          <w:color w:val="000000"/>
          <w:sz w:val="19"/>
          <w:szCs w:val="19"/>
        </w:rPr>
        <w:t xml:space="preserve">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3" w:line="240" w:lineRule="auto"/>
        <w:ind w:left="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  <w:u w:val="single"/>
        </w:rPr>
        <w:t>Programa</w:t>
      </w:r>
      <w:r>
        <w:rPr>
          <w:color w:val="000000"/>
          <w:sz w:val="19"/>
          <w:szCs w:val="19"/>
        </w:rPr>
        <w:t xml:space="preserve">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37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1. </w:t>
      </w:r>
      <w:r>
        <w:rPr>
          <w:color w:val="000000"/>
          <w:sz w:val="19"/>
          <w:szCs w:val="19"/>
          <w:u w:val="single"/>
        </w:rPr>
        <w:t xml:space="preserve">Fundamentación </w:t>
      </w:r>
      <w:r>
        <w:rPr>
          <w:color w:val="000000"/>
          <w:sz w:val="19"/>
          <w:szCs w:val="19"/>
        </w:rPr>
        <w:t xml:space="preserve">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65" w:lineRule="auto"/>
        <w:ind w:left="8" w:right="372" w:firstLine="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La comunicación es la base fundamental de toda interacción humana. Es un proceso  que funciona como organizador de significados y como tal de expresión de la  subjetividad, pues en él se intercambian significados y sentidos, que construyen lo que  llamamos</w:t>
      </w:r>
      <w:r>
        <w:rPr>
          <w:color w:val="000000"/>
          <w:sz w:val="19"/>
          <w:szCs w:val="19"/>
        </w:rPr>
        <w:t xml:space="preserve"> realidad, subjetividad y conocimiento del mundo.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64" w:lineRule="auto"/>
        <w:ind w:left="7" w:right="465" w:firstLine="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La comunicación, entonces, se convierte en un marco conceptual para el desarrollo de  estrategias comunicativas en distintos soportes y medios con el que interpretar  necesidades, gestionar proyectos adec</w:t>
      </w:r>
      <w:r>
        <w:rPr>
          <w:color w:val="000000"/>
          <w:sz w:val="19"/>
          <w:szCs w:val="19"/>
        </w:rPr>
        <w:t xml:space="preserve">uadamente y comunicar conclusiones y  resultados, aportando soluciones pertinentes desde el punto de vista comunicacional.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4" w:lineRule="auto"/>
        <w:ind w:left="7" w:right="414" w:hanging="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A su vez, es fundamental conocer y desarrollar estrategias comunicativas eficaces en  distintas situaciones y ámbitos de trabajo in</w:t>
      </w:r>
      <w:r>
        <w:rPr>
          <w:color w:val="000000"/>
          <w:sz w:val="19"/>
          <w:szCs w:val="19"/>
        </w:rPr>
        <w:t xml:space="preserve">cluyendo la escucha activa y un trabajo en  equipo eficiente; como así también en la redacción de escrituras de informes técnicos,  que les permitan construir significados globales, resumir información como base para  nuevos conocimientos.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40" w:lineRule="auto"/>
        <w:ind w:left="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2. </w:t>
      </w:r>
      <w:r>
        <w:rPr>
          <w:color w:val="000000"/>
          <w:sz w:val="19"/>
          <w:szCs w:val="19"/>
          <w:u w:val="single"/>
        </w:rPr>
        <w:t>Objetivos</w:t>
      </w:r>
      <w:r>
        <w:rPr>
          <w:color w:val="000000"/>
          <w:sz w:val="19"/>
          <w:szCs w:val="19"/>
        </w:rPr>
        <w:t xml:space="preserve">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6" w:line="396" w:lineRule="auto"/>
        <w:ind w:left="7" w:right="1462" w:firstLine="8"/>
        <w:jc w:val="both"/>
        <w:rPr>
          <w:color w:val="000000"/>
          <w:sz w:val="19"/>
          <w:szCs w:val="19"/>
        </w:rPr>
      </w:pPr>
      <w:r>
        <w:rPr>
          <w:color w:val="000000"/>
        </w:rPr>
        <w:t xml:space="preserve">● </w:t>
      </w:r>
      <w:r>
        <w:rPr>
          <w:color w:val="000000"/>
          <w:sz w:val="19"/>
          <w:szCs w:val="19"/>
        </w:rPr>
        <w:t xml:space="preserve">Desarrollar habilidades comunicacionales, atendiendo a los objetivos, los  destinatarios, el contenido, el soporte y la finalidad comunicacional prevista  en cada caso.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422" w:lineRule="auto"/>
        <w:ind w:left="15" w:right="180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● Adquirir y aplicar herramientas propias de la redacción empresarial, en  relación</w:t>
      </w:r>
      <w:r>
        <w:rPr>
          <w:color w:val="000000"/>
          <w:sz w:val="19"/>
          <w:szCs w:val="19"/>
        </w:rPr>
        <w:t xml:space="preserve"> al puesto de trabajo y el perfil de la organización.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424" w:lineRule="auto"/>
        <w:ind w:left="7" w:right="1505" w:firstLine="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● Desarrollar habilidades para la redacción de informes, atendiendo a los  objetivos, el </w:t>
      </w:r>
      <w:proofErr w:type="gramStart"/>
      <w:r>
        <w:rPr>
          <w:color w:val="000000"/>
          <w:sz w:val="19"/>
          <w:szCs w:val="19"/>
        </w:rPr>
        <w:t>público</w:t>
      </w:r>
      <w:proofErr w:type="gramEnd"/>
      <w:r>
        <w:rPr>
          <w:color w:val="000000"/>
          <w:sz w:val="19"/>
          <w:szCs w:val="19"/>
        </w:rPr>
        <w:t xml:space="preserve">, la información seleccionada y el orden y estilo efectivo  del texto.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3. </w:t>
      </w:r>
      <w:r>
        <w:rPr>
          <w:color w:val="000000"/>
          <w:sz w:val="19"/>
          <w:szCs w:val="19"/>
          <w:u w:val="single"/>
        </w:rPr>
        <w:t>Contenidos:</w:t>
      </w:r>
      <w:r>
        <w:rPr>
          <w:color w:val="000000"/>
          <w:sz w:val="19"/>
          <w:szCs w:val="19"/>
        </w:rPr>
        <w:t xml:space="preserve">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7" w:line="240" w:lineRule="auto"/>
        <w:ind w:left="1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Unidad I: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8" w:line="264" w:lineRule="auto"/>
        <w:ind w:left="3" w:right="325" w:firstLine="88"/>
        <w:rPr>
          <w:color w:val="000000"/>
          <w:sz w:val="19"/>
          <w:szCs w:val="19"/>
        </w:rPr>
      </w:pPr>
      <w:r>
        <w:rPr>
          <w:color w:val="000000"/>
        </w:rPr>
        <w:t xml:space="preserve">La Comunicación: </w:t>
      </w:r>
      <w:r>
        <w:rPr>
          <w:color w:val="000000"/>
          <w:sz w:val="19"/>
          <w:szCs w:val="19"/>
        </w:rPr>
        <w:t>características, generalidades y enfoques. Modelos de  comunicación. Modalidades de comunicación según sus ámbitos y fines. Mensaje,  interferencias y ruidos. Escucha activa. Planificación de dispositivos de comunicación  oral y escrita en</w:t>
      </w:r>
      <w:r>
        <w:rPr>
          <w:color w:val="000000"/>
          <w:sz w:val="19"/>
          <w:szCs w:val="19"/>
        </w:rPr>
        <w:t xml:space="preserve"> soportes y registros diversos. Sociedad de la información.  Comunicación analógica y digital. Lenguaje en los medios digitales. </w:t>
      </w:r>
      <w:r>
        <w:rPr>
          <w:color w:val="000000"/>
          <w:sz w:val="19"/>
          <w:szCs w:val="19"/>
        </w:rPr>
        <w:lastRenderedPageBreak/>
        <w:t>Aplicaciones. Redes  Sociales. Usos actuales. Criterios para la búsqueda de información en Internet. Uso de  traductores en lín</w:t>
      </w:r>
      <w:r>
        <w:rPr>
          <w:color w:val="000000"/>
          <w:sz w:val="19"/>
          <w:szCs w:val="19"/>
        </w:rPr>
        <w:t xml:space="preserve">ea. Procesos de comunicación: generalidades, características y  elementos. Barreras en la comunicación.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5" w:line="240" w:lineRule="auto"/>
        <w:ind w:left="15"/>
        <w:rPr>
          <w:color w:val="000000"/>
        </w:rPr>
      </w:pPr>
      <w:r>
        <w:rPr>
          <w:color w:val="000000"/>
        </w:rPr>
        <w:t xml:space="preserve">Unidad 2: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left="8"/>
        <w:rPr>
          <w:color w:val="000000"/>
        </w:rPr>
      </w:pPr>
      <w:r>
        <w:rPr>
          <w:color w:val="000000"/>
        </w:rPr>
        <w:t xml:space="preserve">Comunicación y organización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 w:line="263" w:lineRule="auto"/>
        <w:ind w:left="7" w:right="570" w:firstLine="7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Características y generalidades. Organización formal e informal. Organización,  información y comunicación. Cultura organizacional. Canales de comunicación Redes  de comunicación. El análisis de los sistemas de comunicación en las organizaciones.  Medios t</w:t>
      </w:r>
      <w:r>
        <w:rPr>
          <w:color w:val="000000"/>
          <w:sz w:val="19"/>
          <w:szCs w:val="19"/>
        </w:rPr>
        <w:t>ecnológicos y específicos de comunicación. Modelos unidireccional y  bidireccional. Implicancia de la comunicación en la gestión. Comunicación y la  administración. Comunicación y toma de decisión. La comunicación y los procesos de  influencia. Plan de Com</w:t>
      </w:r>
      <w:r>
        <w:rPr>
          <w:color w:val="000000"/>
          <w:sz w:val="19"/>
          <w:szCs w:val="19"/>
        </w:rPr>
        <w:t xml:space="preserve">unicación. Dificultades comunicacionales.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3" w:line="240" w:lineRule="auto"/>
        <w:ind w:left="1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Unidad 3: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0" w:lineRule="auto"/>
        <w:ind w:left="10"/>
        <w:rPr>
          <w:color w:val="000000"/>
        </w:rPr>
      </w:pPr>
      <w:r>
        <w:rPr>
          <w:color w:val="000000"/>
        </w:rPr>
        <w:t xml:space="preserve">Informes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line="261" w:lineRule="auto"/>
        <w:ind w:left="8" w:firstLine="1"/>
        <w:rPr>
          <w:color w:val="000000"/>
        </w:rPr>
      </w:pPr>
      <w:r>
        <w:rPr>
          <w:color w:val="000000"/>
        </w:rPr>
        <w:t>Generalidades, características, tipos. Estructura del informe administrativo,  contenido. Medio y soporte del informe. Estilo del informe, organización de la  información. Introducción a la estructura académica. Tipos de textos académicos.  Los textos expo</w:t>
      </w:r>
      <w:r>
        <w:rPr>
          <w:color w:val="000000"/>
        </w:rPr>
        <w:t xml:space="preserve">sitivos-explicativos y los textos argumentativos.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0" w:lineRule="auto"/>
        <w:ind w:left="15"/>
        <w:rPr>
          <w:color w:val="000000"/>
        </w:rPr>
      </w:pPr>
      <w:r>
        <w:rPr>
          <w:color w:val="000000"/>
        </w:rPr>
        <w:t xml:space="preserve">Unidad 4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line="240" w:lineRule="auto"/>
        <w:ind w:left="85"/>
        <w:rPr>
          <w:color w:val="000000"/>
        </w:rPr>
      </w:pPr>
      <w:r>
        <w:rPr>
          <w:color w:val="000000"/>
        </w:rPr>
        <w:t xml:space="preserve">Contenidos de lingüística y ortografía en la escritura académica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line="261" w:lineRule="auto"/>
        <w:ind w:left="4" w:right="419" w:firstLine="79"/>
        <w:rPr>
          <w:color w:val="000000"/>
        </w:rPr>
      </w:pPr>
      <w:r>
        <w:rPr>
          <w:color w:val="000000"/>
        </w:rPr>
        <w:t xml:space="preserve">Coherencia y cohesión. Oraciones, párrafo. Conectores. Usos verbales. Reglas  de puntuación y ortografía básica. Normas APA. Citas bibliográficas, uso de  fuentes.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6" w:line="240" w:lineRule="auto"/>
        <w:ind w:left="366"/>
        <w:rPr>
          <w:color w:val="000000"/>
        </w:rPr>
      </w:pPr>
      <w:r>
        <w:rPr>
          <w:color w:val="000000"/>
          <w:sz w:val="21"/>
          <w:szCs w:val="21"/>
        </w:rPr>
        <w:t xml:space="preserve">4. </w:t>
      </w:r>
      <w:r>
        <w:rPr>
          <w:color w:val="000000"/>
        </w:rPr>
        <w:t xml:space="preserve">Metodología de trabajo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1" w:line="241" w:lineRule="auto"/>
        <w:ind w:left="7" w:right="396" w:firstLine="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En cada clase se privilegiarán las relaciones entre el aporte </w:t>
      </w:r>
      <w:r>
        <w:rPr>
          <w:color w:val="000000"/>
          <w:sz w:val="19"/>
          <w:szCs w:val="19"/>
        </w:rPr>
        <w:t xml:space="preserve">teórico y su posible  aplicación en casos concretos, para mejorar así el planeamiento de las estrategias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color w:val="000000"/>
          <w:sz w:val="19"/>
          <w:szCs w:val="19"/>
        </w:rPr>
      </w:pPr>
      <w:proofErr w:type="gramStart"/>
      <w:r>
        <w:rPr>
          <w:color w:val="000000"/>
          <w:sz w:val="19"/>
          <w:szCs w:val="19"/>
        </w:rPr>
        <w:t>comunicativas</w:t>
      </w:r>
      <w:proofErr w:type="gramEnd"/>
      <w:r>
        <w:rPr>
          <w:color w:val="000000"/>
          <w:sz w:val="19"/>
          <w:szCs w:val="19"/>
        </w:rPr>
        <w:t xml:space="preserve"> de los alumnos.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4" w:lineRule="auto"/>
        <w:ind w:left="3" w:right="224" w:firstLine="719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Para ello se desarrollarán las siguientes actividades: diálogo expositivo, toma de  notas, lectura atenta de los textos, visualización de películas y documentales  (modalidad de cine debate), exposición por parte de los alumnos y elaboración de  trabajos p</w:t>
      </w:r>
      <w:r>
        <w:rPr>
          <w:color w:val="000000"/>
          <w:sz w:val="19"/>
          <w:szCs w:val="19"/>
        </w:rPr>
        <w:t xml:space="preserve">rácticos.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ind w:left="374"/>
        <w:rPr>
          <w:color w:val="000000"/>
        </w:rPr>
      </w:pPr>
      <w:r>
        <w:rPr>
          <w:color w:val="000000"/>
          <w:sz w:val="21"/>
          <w:szCs w:val="21"/>
        </w:rPr>
        <w:t xml:space="preserve">5. </w:t>
      </w:r>
      <w:r>
        <w:rPr>
          <w:color w:val="000000"/>
        </w:rPr>
        <w:t xml:space="preserve">Evaluación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 w:line="245" w:lineRule="auto"/>
        <w:ind w:left="7" w:right="225" w:firstLine="9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La presente instancia curricular consta de dos instancias formales de evaluación: un  examen parcial escrito y un trabajo de análisis comunicativo. Ambos deben ser  aprobados con 7 (siete) como mínimo para poder aprobar la materia con promoción  directa, a</w:t>
      </w:r>
      <w:r>
        <w:rPr>
          <w:color w:val="000000"/>
          <w:sz w:val="19"/>
          <w:szCs w:val="19"/>
        </w:rPr>
        <w:t xml:space="preserve">demás de contar con un mínimo de 75 % de asistencia.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3" w:lineRule="auto"/>
        <w:ind w:left="15" w:right="223" w:firstLine="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En caso de no poder cumplimentar los requisitos antes mencionados, el alumno deberá  rendir examen final.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6" w:line="240" w:lineRule="auto"/>
        <w:ind w:left="371"/>
        <w:rPr>
          <w:color w:val="000000"/>
        </w:rPr>
      </w:pPr>
      <w:r>
        <w:rPr>
          <w:color w:val="000000"/>
          <w:sz w:val="21"/>
          <w:szCs w:val="21"/>
        </w:rPr>
        <w:lastRenderedPageBreak/>
        <w:t xml:space="preserve">6. </w:t>
      </w:r>
      <w:r>
        <w:rPr>
          <w:color w:val="000000"/>
        </w:rPr>
        <w:t xml:space="preserve">Bibliografía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6" w:line="408" w:lineRule="auto"/>
        <w:ind w:left="14" w:right="1291"/>
        <w:rPr>
          <w:color w:val="000000"/>
        </w:rPr>
      </w:pPr>
      <w:r>
        <w:rPr>
          <w:color w:val="000000"/>
        </w:rPr>
        <w:t xml:space="preserve">-CASSANY, D. (1989). Describir el escribir, Paidós, Barcelona.  -CASSANY, D. (1993). La cocina de la escritura, Anagrama, Barcelona.  -CASSANY, D. (1999). Construir la escritura, Paidós, Barcelona.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14"/>
        <w:rPr>
          <w:color w:val="000000"/>
        </w:rPr>
      </w:pPr>
      <w:r>
        <w:rPr>
          <w:color w:val="000000"/>
        </w:rPr>
        <w:t xml:space="preserve">-CASTELLS, M. La sociedad red. Recuperado: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402" w:lineRule="auto"/>
        <w:ind w:left="14" w:right="485" w:firstLine="3"/>
        <w:rPr>
          <w:color w:val="000000"/>
        </w:rPr>
      </w:pPr>
      <w:r>
        <w:rPr>
          <w:color w:val="000000"/>
        </w:rPr>
        <w:t>https://ams</w:t>
      </w:r>
      <w:r>
        <w:rPr>
          <w:color w:val="000000"/>
        </w:rPr>
        <w:t xml:space="preserve">afe.org.ar/wp-content/uploads/Castells-LA_SOCIEDAD_RED.pdf  -CHIAVENATO, I. - Administración de recursos humanos. Editora McGraw-Hill.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65" w:lineRule="auto"/>
        <w:ind w:left="19" w:right="286" w:hanging="5"/>
        <w:rPr>
          <w:color w:val="000000"/>
        </w:rPr>
      </w:pPr>
      <w:r>
        <w:rPr>
          <w:color w:val="000000"/>
        </w:rPr>
        <w:t xml:space="preserve">-FERNANDEZ COLLADO. La comunicación humana en el mundo contemporáneo  Editora McGraw-Hill.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 w:line="265" w:lineRule="auto"/>
        <w:ind w:left="9" w:right="117" w:firstLine="4"/>
        <w:rPr>
          <w:color w:val="000000"/>
        </w:rPr>
      </w:pPr>
      <w:r>
        <w:rPr>
          <w:color w:val="000000"/>
        </w:rPr>
        <w:t xml:space="preserve">-FRANKLIN FINCOWSKY, ENRIQUE B. y KRIEGER, MARIO JOSÉ.  Comportamiento organizacional. Enfoque para América Latina PEARSON  EDUCACIÓN, México, 2011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63" w:lineRule="auto"/>
        <w:ind w:left="7" w:right="383" w:firstLine="7"/>
        <w:rPr>
          <w:color w:val="000000"/>
        </w:rPr>
      </w:pPr>
      <w:r>
        <w:rPr>
          <w:color w:val="000000"/>
        </w:rPr>
        <w:t xml:space="preserve">-LAZZATTI, S. (2008) “La comunicación”, en El cambio de comportamiento en  el trabajo. Buenos Aires: </w:t>
      </w:r>
      <w:proofErr w:type="spellStart"/>
      <w:r>
        <w:rPr>
          <w:color w:val="000000"/>
        </w:rPr>
        <w:t>Grani</w:t>
      </w:r>
      <w:r>
        <w:rPr>
          <w:color w:val="000000"/>
        </w:rPr>
        <w:t>ca</w:t>
      </w:r>
      <w:proofErr w:type="spellEnd"/>
      <w:r>
        <w:rPr>
          <w:color w:val="000000"/>
        </w:rPr>
        <w:t xml:space="preserve">.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59" w:lineRule="auto"/>
        <w:ind w:left="19" w:right="336" w:hanging="5"/>
        <w:rPr>
          <w:color w:val="000000"/>
        </w:rPr>
      </w:pPr>
      <w:r>
        <w:rPr>
          <w:color w:val="000000"/>
        </w:rPr>
        <w:t xml:space="preserve">- LAUDON, KENNETH C. Y LAUDON, JANE P. Sistemas de información gerencial  Decimo segunda edición. PEARSON EDUCACIÓN, México, 2012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67" w:lineRule="auto"/>
        <w:ind w:left="9" w:right="375" w:firstLine="5"/>
        <w:rPr>
          <w:color w:val="000000"/>
        </w:rPr>
      </w:pPr>
      <w:r>
        <w:rPr>
          <w:color w:val="000000"/>
        </w:rPr>
        <w:t xml:space="preserve">-MARRO, M. y A. DELLAMEA. (1993). Producción de textos. Estrategias del  escritor y recursos del idioma. Editorial Docencia, Buenos Aires.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61" w:lineRule="auto"/>
        <w:ind w:left="17" w:right="409" w:hanging="3"/>
        <w:rPr>
          <w:color w:val="000000"/>
        </w:rPr>
      </w:pPr>
      <w:r>
        <w:rPr>
          <w:color w:val="000000"/>
        </w:rPr>
        <w:t>- PEREZ VAN MORLEGAN, J Y AYALA, C. El comportamiento de las personas en  las organizaciones. Buenos Aires: Prentic</w:t>
      </w:r>
      <w:r>
        <w:rPr>
          <w:color w:val="000000"/>
        </w:rPr>
        <w:t xml:space="preserve">e Hall-Pearson 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 xml:space="preserve">, 2011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404" w:lineRule="auto"/>
        <w:ind w:left="14" w:right="217"/>
        <w:rPr>
          <w:color w:val="000000"/>
        </w:rPr>
      </w:pPr>
      <w:r>
        <w:rPr>
          <w:color w:val="000000"/>
        </w:rPr>
        <w:t xml:space="preserve">-MORDUCHOWICZ, R. (2008). Los jóvenes y las pantallas. Buenos Aires, </w:t>
      </w:r>
      <w:proofErr w:type="spellStart"/>
      <w:r>
        <w:rPr>
          <w:color w:val="000000"/>
        </w:rPr>
        <w:t>Gedisa</w:t>
      </w:r>
      <w:proofErr w:type="spellEnd"/>
      <w:r>
        <w:rPr>
          <w:color w:val="000000"/>
        </w:rPr>
        <w:t xml:space="preserve">.  -SCHVARSTEIN. Psicología de las organizaciones.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67" w:lineRule="auto"/>
        <w:ind w:right="568" w:firstLine="13"/>
        <w:rPr>
          <w:color w:val="000000"/>
        </w:rPr>
      </w:pPr>
      <w:r>
        <w:rPr>
          <w:color w:val="000000"/>
        </w:rPr>
        <w:t xml:space="preserve">- SCARANO, E. R. Manual de redacción de escritos de investigación – Buenos  Aires, Macchi Grupo Editorial, 2004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1" w:right="1715" w:firstLine="5"/>
        <w:rPr>
          <w:color w:val="000000"/>
        </w:rPr>
      </w:pPr>
      <w:r>
        <w:rPr>
          <w:color w:val="000000"/>
        </w:rPr>
        <w:t xml:space="preserve">-WATZLAWICK, P., BEAVIN, J. &amp; JACKSON, D. (1981). Teoría de la  comunicación humana. Editorial tiempo contemporáneo.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60" w:lineRule="auto"/>
        <w:ind w:left="19" w:right="1437" w:hanging="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-WINKIN, Y. (2005) “El telégrafo y la orquesta”, en La nueva comunicación.  Barcelona: </w:t>
      </w:r>
      <w:proofErr w:type="spellStart"/>
      <w:r>
        <w:rPr>
          <w:color w:val="000000"/>
          <w:sz w:val="19"/>
          <w:szCs w:val="19"/>
        </w:rPr>
        <w:t>Kairós</w:t>
      </w:r>
      <w:proofErr w:type="spellEnd"/>
      <w:r>
        <w:rPr>
          <w:color w:val="000000"/>
          <w:sz w:val="19"/>
          <w:szCs w:val="19"/>
        </w:rPr>
        <w:t xml:space="preserve">.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2" w:line="240" w:lineRule="auto"/>
        <w:ind w:right="727"/>
        <w:jc w:val="right"/>
        <w:rPr>
          <w:color w:val="000000"/>
        </w:rPr>
      </w:pPr>
      <w:r>
        <w:rPr>
          <w:color w:val="000000"/>
        </w:rPr>
        <w:t xml:space="preserve">FIRMA Y ACLARACION DEL DOCENTE  </w:t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5" w:line="240" w:lineRule="auto"/>
        <w:ind w:right="1300"/>
        <w:jc w:val="right"/>
        <w:rPr>
          <w:color w:val="000000"/>
        </w:rPr>
      </w:pPr>
      <w:r>
        <w:rPr>
          <w:noProof/>
          <w:color w:val="000000"/>
        </w:rPr>
        <w:lastRenderedPageBreak/>
        <w:drawing>
          <wp:inline distT="19050" distB="19050" distL="19050" distR="19050">
            <wp:extent cx="1388364" cy="38404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364" cy="3840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2F6A" w:rsidRDefault="00207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right="971"/>
        <w:jc w:val="right"/>
        <w:rPr>
          <w:color w:val="000000"/>
        </w:rPr>
      </w:pPr>
      <w:r>
        <w:rPr>
          <w:color w:val="000000"/>
        </w:rPr>
        <w:t xml:space="preserve">PROFESOR IGNACIO ALBANI </w:t>
      </w:r>
    </w:p>
    <w:sectPr w:rsidR="00582F6A">
      <w:pgSz w:w="12240" w:h="15840"/>
      <w:pgMar w:top="1411" w:right="1389" w:bottom="1180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82F6A"/>
    <w:rsid w:val="00207196"/>
    <w:rsid w:val="0058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71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71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 PC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Ignacio</cp:lastModifiedBy>
  <cp:revision>2</cp:revision>
  <dcterms:created xsi:type="dcterms:W3CDTF">2025-08-11T23:34:00Z</dcterms:created>
  <dcterms:modified xsi:type="dcterms:W3CDTF">2025-08-11T23:34:00Z</dcterms:modified>
</cp:coreProperties>
</file>