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BC" w:rsidRDefault="00136B38" w:rsidP="00F03EBC">
      <w:pPr>
        <w:jc w:val="both"/>
        <w:rPr>
          <w:rFonts w:ascii="Verdana" w:hAnsi="Verdana"/>
          <w:b/>
          <w:sz w:val="20"/>
          <w:szCs w:val="20"/>
          <w:u w:val="single"/>
        </w:rPr>
      </w:pPr>
      <w:r>
        <w:rPr>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2.95pt;margin-top:-14.15pt;width:108.95pt;height:91.25pt;z-index:251658240">
            <v:imagedata r:id="rId5" o:title=""/>
            <w10:wrap type="square" side="left" anchorx="page"/>
          </v:shape>
          <o:OLEObject Type="Embed" ProgID="Word.Picture.8" ShapeID="_x0000_s1028" DrawAspect="Content" ObjectID="_1803904065" r:id="rId6"/>
        </w:object>
      </w:r>
    </w:p>
    <w:p w:rsidR="00F03EBC" w:rsidRDefault="00136B38" w:rsidP="00F03EBC">
      <w:pPr>
        <w:jc w:val="both"/>
        <w:rPr>
          <w:rFonts w:ascii="Arial" w:hAnsi="Arial"/>
          <w:szCs w:val="20"/>
        </w:rPr>
      </w:pPr>
      <w:r>
        <w:rPr>
          <w:rFonts w:ascii="Calibri" w:hAnsi="Calibri" w:cs="Calibri"/>
          <w:sz w:val="22"/>
          <w:szCs w:val="22"/>
          <w:lang w:val="en-US" w:eastAsia="en-US"/>
        </w:rPr>
        <w:object w:dxaOrig="1440" w:dyaOrig="1440">
          <v:shape id="_x0000_s1027" type="#_x0000_t75" style="position:absolute;left:0;text-align:left;margin-left:203.15pt;margin-top:7.15pt;width:69pt;height:57.8pt;z-index:251657216">
            <v:imagedata r:id="rId5" o:title=""/>
            <w10:wrap type="square" side="left" anchorx="page"/>
          </v:shape>
          <o:OLEObject Type="Embed" ProgID="Word.Picture.8" ShapeID="_x0000_s1027" DrawAspect="Content" ObjectID="_1803904066" r:id="rId7"/>
        </w:object>
      </w:r>
    </w:p>
    <w:p w:rsidR="00F03EBC" w:rsidRDefault="00F03EBC" w:rsidP="00F03EBC">
      <w:pPr>
        <w:jc w:val="both"/>
        <w:rPr>
          <w:rFonts w:ascii="Arial" w:hAnsi="Arial"/>
          <w:szCs w:val="20"/>
        </w:rPr>
      </w:pPr>
    </w:p>
    <w:p w:rsidR="00F03EBC" w:rsidRDefault="00F03EBC" w:rsidP="00F03EBC">
      <w:pPr>
        <w:jc w:val="both"/>
        <w:rPr>
          <w:sz w:val="20"/>
          <w:lang w:eastAsia="es-AR"/>
        </w:rPr>
      </w:pPr>
    </w:p>
    <w:p w:rsidR="00F03EBC" w:rsidRDefault="00F03EBC" w:rsidP="00F03EBC">
      <w:pPr>
        <w:jc w:val="both"/>
        <w:rPr>
          <w:sz w:val="20"/>
          <w:lang w:eastAsia="es-AR"/>
        </w:rPr>
      </w:pPr>
    </w:p>
    <w:p w:rsidR="00F03EBC" w:rsidRDefault="00F03EBC" w:rsidP="00F03EBC">
      <w:pPr>
        <w:jc w:val="both"/>
        <w:rPr>
          <w:sz w:val="20"/>
          <w:lang w:eastAsia="es-AR"/>
        </w:rPr>
      </w:pPr>
    </w:p>
    <w:p w:rsidR="00F03EBC" w:rsidRDefault="00F03EBC" w:rsidP="00F03EBC">
      <w:pPr>
        <w:jc w:val="both"/>
        <w:rPr>
          <w:b/>
          <w:sz w:val="20"/>
          <w:lang w:eastAsia="es-AR"/>
        </w:rPr>
      </w:pPr>
    </w:p>
    <w:p w:rsidR="00F03EBC" w:rsidRDefault="00F03EBC" w:rsidP="00F03EBC">
      <w:pPr>
        <w:jc w:val="center"/>
        <w:rPr>
          <w:b/>
          <w:sz w:val="20"/>
          <w:szCs w:val="20"/>
          <w:lang w:eastAsia="es-AR"/>
        </w:rPr>
      </w:pPr>
    </w:p>
    <w:p w:rsidR="00F03EBC" w:rsidRDefault="00F03EBC" w:rsidP="00F03EBC">
      <w:pPr>
        <w:jc w:val="center"/>
        <w:rPr>
          <w:b/>
          <w:sz w:val="20"/>
          <w:szCs w:val="20"/>
          <w:lang w:eastAsia="es-AR"/>
        </w:rPr>
      </w:pPr>
    </w:p>
    <w:p w:rsidR="00F03EBC" w:rsidRDefault="00F03EBC" w:rsidP="00F03EBC">
      <w:pPr>
        <w:jc w:val="center"/>
        <w:rPr>
          <w:b/>
          <w:lang w:eastAsia="es-AR"/>
        </w:rPr>
      </w:pPr>
      <w:r>
        <w:rPr>
          <w:b/>
        </w:rPr>
        <w:t>GOBIERNO DE LA CIUDAD DE BUENOS AIRES</w:t>
      </w:r>
    </w:p>
    <w:p w:rsidR="00F03EBC" w:rsidRDefault="00F03EBC" w:rsidP="00F03EBC">
      <w:pPr>
        <w:jc w:val="center"/>
        <w:rPr>
          <w:b/>
          <w:lang w:eastAsia="es-AR"/>
        </w:rPr>
      </w:pPr>
      <w:r>
        <w:rPr>
          <w:b/>
        </w:rPr>
        <w:t>MINISTERIO DE EDUCACIÓN</w:t>
      </w:r>
    </w:p>
    <w:p w:rsidR="00F03EBC" w:rsidRDefault="00F03EBC" w:rsidP="00F03EBC">
      <w:pPr>
        <w:keepNext/>
        <w:jc w:val="center"/>
        <w:outlineLvl w:val="0"/>
        <w:rPr>
          <w:b/>
          <w:lang w:eastAsia="es-AR"/>
        </w:rPr>
      </w:pPr>
      <w:r>
        <w:rPr>
          <w:b/>
          <w:lang w:eastAsia="es-AR"/>
        </w:rPr>
        <w:t>DIRECCIÓN DE FORMACIÓN TÉCNICA SUPERIOR</w:t>
      </w:r>
    </w:p>
    <w:p w:rsidR="00F03EBC" w:rsidRDefault="00F03EBC" w:rsidP="00F03EBC">
      <w:pPr>
        <w:jc w:val="center"/>
        <w:rPr>
          <w:b/>
        </w:rPr>
      </w:pPr>
      <w:r>
        <w:rPr>
          <w:b/>
        </w:rPr>
        <w:t>INSTITUTO DE FORMACIÓN TÉCNICA SUPERIOR N ° 1</w:t>
      </w:r>
    </w:p>
    <w:p w:rsidR="00F03EBC" w:rsidRDefault="00F03EBC" w:rsidP="00F03EBC">
      <w:pPr>
        <w:jc w:val="center"/>
        <w:rPr>
          <w:b/>
          <w:lang w:eastAsia="es-AR"/>
        </w:rPr>
      </w:pPr>
      <w:r>
        <w:rPr>
          <w:b/>
          <w:bCs/>
        </w:rPr>
        <w:t>TECNICATURA SUPERIOR EN SEGUROS</w:t>
      </w:r>
    </w:p>
    <w:p w:rsidR="00F03EBC" w:rsidRDefault="00F03EBC" w:rsidP="00F03EBC">
      <w:pPr>
        <w:ind w:left="-540"/>
        <w:jc w:val="center"/>
        <w:rPr>
          <w:lang w:val="es-AR"/>
        </w:rPr>
      </w:pPr>
    </w:p>
    <w:p w:rsidR="00F03EBC" w:rsidRDefault="00F03EBC" w:rsidP="00F03EBC">
      <w:pPr>
        <w:ind w:left="-540"/>
        <w:jc w:val="center"/>
        <w:rPr>
          <w:lang w:val="es-AR"/>
        </w:rPr>
      </w:pPr>
    </w:p>
    <w:p w:rsidR="00F03EBC" w:rsidRDefault="00F03EBC" w:rsidP="00F03EBC">
      <w:pPr>
        <w:ind w:left="-540"/>
        <w:jc w:val="center"/>
        <w:rPr>
          <w:b/>
          <w:i/>
          <w:sz w:val="28"/>
          <w:szCs w:val="28"/>
          <w:lang w:val="es-AR"/>
        </w:rPr>
      </w:pPr>
      <w:r>
        <w:rPr>
          <w:sz w:val="28"/>
          <w:szCs w:val="28"/>
          <w:lang w:val="es-AR"/>
        </w:rPr>
        <w:t xml:space="preserve">ASIGNATURA: </w:t>
      </w:r>
      <w:r>
        <w:rPr>
          <w:b/>
          <w:sz w:val="28"/>
          <w:szCs w:val="28"/>
          <w:lang w:val="es-AR"/>
        </w:rPr>
        <w:t>ETICA Y DEONTOLOGÍA PROFESIONAL</w:t>
      </w:r>
      <w:r w:rsidR="002A2D54">
        <w:rPr>
          <w:b/>
          <w:sz w:val="28"/>
          <w:szCs w:val="28"/>
          <w:lang w:val="es-AR"/>
        </w:rPr>
        <w:t xml:space="preserve"> </w:t>
      </w:r>
    </w:p>
    <w:p w:rsidR="00F03EBC" w:rsidRDefault="00F03EBC" w:rsidP="00F03EBC">
      <w:pPr>
        <w:ind w:left="-540"/>
        <w:jc w:val="center"/>
        <w:rPr>
          <w:sz w:val="28"/>
          <w:szCs w:val="28"/>
          <w:lang w:val="es-AR"/>
        </w:rPr>
      </w:pPr>
    </w:p>
    <w:p w:rsidR="00F03EBC" w:rsidRDefault="00F03EBC" w:rsidP="00F03EBC">
      <w:pPr>
        <w:ind w:left="-540"/>
        <w:jc w:val="center"/>
        <w:rPr>
          <w:sz w:val="28"/>
          <w:szCs w:val="28"/>
          <w:lang w:val="es-AR"/>
        </w:rPr>
      </w:pPr>
      <w:r>
        <w:rPr>
          <w:sz w:val="28"/>
          <w:szCs w:val="28"/>
          <w:lang w:val="es-AR"/>
        </w:rPr>
        <w:t xml:space="preserve">DOCENTE: </w:t>
      </w:r>
      <w:r w:rsidR="007337A4">
        <w:rPr>
          <w:sz w:val="28"/>
          <w:szCs w:val="28"/>
          <w:lang w:val="es-AR"/>
        </w:rPr>
        <w:t>JAVIER IACOBELLI</w:t>
      </w:r>
    </w:p>
    <w:p w:rsidR="00F03EBC" w:rsidRDefault="00F03EBC" w:rsidP="00F03EBC">
      <w:pPr>
        <w:ind w:left="-540"/>
        <w:jc w:val="center"/>
        <w:rPr>
          <w:sz w:val="28"/>
          <w:szCs w:val="28"/>
          <w:lang w:val="es-AR"/>
        </w:rPr>
      </w:pPr>
    </w:p>
    <w:p w:rsidR="00F03EBC" w:rsidRDefault="00F03EBC" w:rsidP="00F03EBC">
      <w:pPr>
        <w:ind w:left="-540"/>
        <w:jc w:val="center"/>
        <w:rPr>
          <w:b/>
          <w:sz w:val="28"/>
          <w:szCs w:val="28"/>
          <w:lang w:val="es-AR"/>
        </w:rPr>
      </w:pPr>
      <w:r>
        <w:rPr>
          <w:sz w:val="28"/>
          <w:szCs w:val="28"/>
          <w:lang w:val="es-AR"/>
        </w:rPr>
        <w:t xml:space="preserve">AÑO: </w:t>
      </w:r>
      <w:r w:rsidR="0030452A">
        <w:rPr>
          <w:b/>
          <w:sz w:val="28"/>
          <w:szCs w:val="28"/>
          <w:lang w:val="es-AR"/>
        </w:rPr>
        <w:t>202</w:t>
      </w:r>
      <w:r w:rsidR="007337A4">
        <w:rPr>
          <w:b/>
          <w:sz w:val="28"/>
          <w:szCs w:val="28"/>
          <w:lang w:val="es-AR"/>
        </w:rPr>
        <w:t>5</w:t>
      </w:r>
      <w:r w:rsidR="002A2D54">
        <w:rPr>
          <w:b/>
          <w:sz w:val="28"/>
          <w:szCs w:val="28"/>
          <w:lang w:val="es-AR"/>
        </w:rPr>
        <w:t xml:space="preserve">   TM</w:t>
      </w:r>
    </w:p>
    <w:p w:rsidR="00542535" w:rsidRPr="00F03EBC" w:rsidRDefault="00542535">
      <w:pPr>
        <w:pStyle w:val="Puesto"/>
        <w:rPr>
          <w:rFonts w:ascii="Verdana" w:hAnsi="Verdana"/>
          <w:sz w:val="20"/>
          <w:lang w:val="es-AR"/>
        </w:rPr>
      </w:pPr>
    </w:p>
    <w:p w:rsidR="00542535" w:rsidRDefault="00542535">
      <w:pPr>
        <w:pStyle w:val="yiv9457467067msonormal"/>
        <w:spacing w:before="0" w:beforeAutospacing="0" w:after="0" w:afterAutospacing="0"/>
        <w:jc w:val="both"/>
        <w:rPr>
          <w:rFonts w:ascii="Franklin Gothic Book" w:hAnsi="Franklin Gothic Book" w:cs="Franklin Gothic Book"/>
          <w:color w:val="000000"/>
        </w:rPr>
      </w:pPr>
      <w:r>
        <w:rPr>
          <w:rFonts w:ascii="Arial" w:hAnsi="Arial"/>
          <w:b/>
          <w:sz w:val="32"/>
        </w:rPr>
        <w:t xml:space="preserve">PROGRAMA </w:t>
      </w:r>
    </w:p>
    <w:p w:rsidR="00F87D3A" w:rsidRDefault="00542535">
      <w:pPr>
        <w:pStyle w:val="yiv9457467067msonormal"/>
        <w:spacing w:before="0" w:beforeAutospacing="0" w:after="0" w:afterAutospacing="0"/>
        <w:jc w:val="both"/>
        <w:rPr>
          <w:i/>
        </w:rPr>
      </w:pPr>
      <w:r>
        <w:rPr>
          <w:i/>
        </w:rPr>
        <w:t xml:space="preserve"> </w:t>
      </w:r>
    </w:p>
    <w:p w:rsidR="0083504C" w:rsidRPr="0083504C" w:rsidRDefault="0083504C">
      <w:pPr>
        <w:pStyle w:val="yiv9457467067msonormal"/>
        <w:spacing w:before="0" w:beforeAutospacing="0" w:after="0" w:afterAutospacing="0"/>
        <w:jc w:val="both"/>
        <w:rPr>
          <w:rFonts w:ascii="Verdana" w:hAnsi="Verdana"/>
          <w:b/>
          <w:sz w:val="22"/>
          <w:szCs w:val="22"/>
        </w:rPr>
      </w:pPr>
      <w:r w:rsidRPr="0083504C">
        <w:rPr>
          <w:rFonts w:ascii="Verdana" w:hAnsi="Verdana"/>
          <w:b/>
          <w:sz w:val="22"/>
          <w:szCs w:val="22"/>
        </w:rPr>
        <w:t>Fundamentación:</w:t>
      </w:r>
    </w:p>
    <w:p w:rsidR="0083504C" w:rsidRDefault="0083504C">
      <w:pPr>
        <w:pStyle w:val="yiv9457467067msonormal"/>
        <w:spacing w:before="0" w:beforeAutospacing="0" w:after="0" w:afterAutospacing="0"/>
        <w:jc w:val="both"/>
        <w:rPr>
          <w:rFonts w:ascii="Verdana" w:hAnsi="Verdana"/>
          <w:sz w:val="20"/>
          <w:szCs w:val="20"/>
        </w:rPr>
      </w:pPr>
    </w:p>
    <w:p w:rsidR="003C0FAC" w:rsidRDefault="00F87D3A">
      <w:pPr>
        <w:pStyle w:val="yiv9457467067msonormal"/>
        <w:spacing w:before="0" w:beforeAutospacing="0" w:after="0" w:afterAutospacing="0"/>
        <w:jc w:val="both"/>
        <w:rPr>
          <w:rFonts w:ascii="Verdana" w:hAnsi="Verdana"/>
          <w:sz w:val="20"/>
          <w:szCs w:val="20"/>
        </w:rPr>
      </w:pPr>
      <w:r w:rsidRPr="00F87D3A">
        <w:rPr>
          <w:rFonts w:ascii="Verdana" w:hAnsi="Verdana"/>
          <w:sz w:val="20"/>
          <w:szCs w:val="20"/>
        </w:rPr>
        <w:t xml:space="preserve">Si para todas las carreras es necesaria la </w:t>
      </w:r>
      <w:r w:rsidR="000E480D" w:rsidRPr="00F87D3A">
        <w:rPr>
          <w:rFonts w:ascii="Verdana" w:hAnsi="Verdana"/>
          <w:sz w:val="20"/>
          <w:szCs w:val="20"/>
        </w:rPr>
        <w:t>Ética</w:t>
      </w:r>
      <w:r w:rsidRPr="00F87D3A">
        <w:rPr>
          <w:rFonts w:ascii="Verdana" w:hAnsi="Verdana"/>
          <w:sz w:val="20"/>
          <w:szCs w:val="20"/>
        </w:rPr>
        <w:t xml:space="preserve"> como espacio curricular, para los futuros técnicos en Seguros se potencia esta necesidad, ya que nuestros actos como profesionales merecen una autoevaluación permanente, así como el compromiso ético en relación con sus funciones. </w:t>
      </w:r>
    </w:p>
    <w:p w:rsidR="002D60A6" w:rsidRDefault="002D60A6">
      <w:pPr>
        <w:pStyle w:val="yiv9457467067msonormal"/>
        <w:spacing w:before="0" w:beforeAutospacing="0" w:after="0" w:afterAutospacing="0"/>
        <w:jc w:val="both"/>
        <w:rPr>
          <w:rFonts w:ascii="Verdana" w:hAnsi="Verdana"/>
          <w:sz w:val="20"/>
          <w:szCs w:val="20"/>
        </w:rPr>
      </w:pPr>
      <w:r>
        <w:rPr>
          <w:rFonts w:ascii="Verdana" w:hAnsi="Verdana"/>
          <w:sz w:val="20"/>
          <w:szCs w:val="20"/>
        </w:rPr>
        <w:t>Luego de abordar el pensamiento de grandes filósofos que han fundado esta disciplina de la filosofía, el alumno obtiene una gran herramienta para poder utilizar un criterio útil destinado a expresar l</w:t>
      </w:r>
      <w:r w:rsidR="00512B55">
        <w:rPr>
          <w:rFonts w:ascii="Verdana" w:hAnsi="Verdana"/>
          <w:sz w:val="20"/>
          <w:szCs w:val="20"/>
        </w:rPr>
        <w:t xml:space="preserve">a buena voluntad en cada acción y tener presente los costos asociados en la toma de sus </w:t>
      </w:r>
      <w:proofErr w:type="spellStart"/>
      <w:r w:rsidR="00512B55">
        <w:rPr>
          <w:rFonts w:ascii="Verdana" w:hAnsi="Verdana"/>
          <w:sz w:val="20"/>
          <w:szCs w:val="20"/>
        </w:rPr>
        <w:t>desiciones</w:t>
      </w:r>
      <w:proofErr w:type="spellEnd"/>
      <w:r w:rsidR="00512B55">
        <w:rPr>
          <w:rFonts w:ascii="Verdana" w:hAnsi="Verdana"/>
          <w:sz w:val="20"/>
          <w:szCs w:val="20"/>
        </w:rPr>
        <w:t>.</w:t>
      </w:r>
    </w:p>
    <w:p w:rsidR="002D60A6" w:rsidRDefault="002D60A6">
      <w:pPr>
        <w:pStyle w:val="yiv9457467067msonormal"/>
        <w:spacing w:before="0" w:beforeAutospacing="0" w:after="0" w:afterAutospacing="0"/>
        <w:jc w:val="both"/>
        <w:rPr>
          <w:rFonts w:ascii="Verdana" w:hAnsi="Verdana"/>
          <w:sz w:val="20"/>
          <w:szCs w:val="20"/>
        </w:rPr>
      </w:pPr>
    </w:p>
    <w:p w:rsidR="00542535" w:rsidRDefault="00542535">
      <w:pPr>
        <w:pStyle w:val="Textoindependiente"/>
        <w:rPr>
          <w:rFonts w:ascii="Verdana" w:hAnsi="Verdana" w:cs="Arial"/>
          <w:b/>
          <w:szCs w:val="22"/>
        </w:rPr>
      </w:pPr>
      <w:r>
        <w:rPr>
          <w:rFonts w:ascii="Verdana" w:hAnsi="Verdana" w:cs="Arial"/>
          <w:b/>
          <w:szCs w:val="22"/>
        </w:rPr>
        <w:t>Objetivos</w:t>
      </w:r>
    </w:p>
    <w:p w:rsidR="00542535" w:rsidRDefault="00542535">
      <w:pPr>
        <w:pStyle w:val="Textoindependiente"/>
        <w:rPr>
          <w:rFonts w:ascii="Verdana" w:hAnsi="Verdana" w:cs="Arial"/>
          <w:b/>
          <w:sz w:val="20"/>
        </w:rPr>
      </w:pPr>
    </w:p>
    <w:p w:rsidR="00F87D3A" w:rsidRDefault="00542535">
      <w:pPr>
        <w:pStyle w:val="yiv9457467067msonormal"/>
        <w:spacing w:before="0" w:beforeAutospacing="0" w:after="0" w:afterAutospacing="0"/>
        <w:jc w:val="both"/>
        <w:rPr>
          <w:rFonts w:ascii="Verdana" w:hAnsi="Verdana"/>
          <w:sz w:val="20"/>
          <w:szCs w:val="20"/>
        </w:rPr>
      </w:pPr>
      <w:r>
        <w:rPr>
          <w:rFonts w:ascii="Verdana" w:hAnsi="Verdana"/>
          <w:sz w:val="20"/>
          <w:szCs w:val="20"/>
          <w:lang w:val="es-AR"/>
        </w:rPr>
        <w:t>Que los estudiantes</w:t>
      </w:r>
      <w:r>
        <w:rPr>
          <w:rFonts w:ascii="Verdana" w:hAnsi="Verdana"/>
          <w:sz w:val="20"/>
          <w:szCs w:val="20"/>
        </w:rPr>
        <w:t xml:space="preserve"> logren:</w:t>
      </w:r>
    </w:p>
    <w:p w:rsidR="00F87D3A" w:rsidRDefault="00F87D3A" w:rsidP="00F87D3A">
      <w:pPr>
        <w:pStyle w:val="yiv9457467067msonormal"/>
        <w:numPr>
          <w:ilvl w:val="0"/>
          <w:numId w:val="10"/>
        </w:numPr>
        <w:spacing w:before="0" w:beforeAutospacing="0" w:after="0" w:afterAutospacing="0"/>
        <w:jc w:val="both"/>
        <w:rPr>
          <w:rFonts w:ascii="Verdana" w:hAnsi="Verdana"/>
          <w:sz w:val="20"/>
          <w:szCs w:val="20"/>
        </w:rPr>
      </w:pPr>
      <w:r>
        <w:rPr>
          <w:rFonts w:ascii="Verdana" w:hAnsi="Verdana"/>
          <w:sz w:val="20"/>
          <w:szCs w:val="20"/>
        </w:rPr>
        <w:t>Reconocer la ética como la disciplina que rige el accionar de las personas tanto en lo particular, profesional y social.</w:t>
      </w:r>
    </w:p>
    <w:p w:rsidR="004B17AF" w:rsidRDefault="004B17AF" w:rsidP="004B17AF">
      <w:pPr>
        <w:pStyle w:val="yiv9457467067msonormal"/>
        <w:spacing w:before="0" w:beforeAutospacing="0" w:after="0" w:afterAutospacing="0"/>
        <w:ind w:left="720"/>
        <w:jc w:val="both"/>
        <w:rPr>
          <w:rFonts w:ascii="Verdana" w:hAnsi="Verdana"/>
          <w:sz w:val="20"/>
          <w:szCs w:val="20"/>
        </w:rPr>
      </w:pPr>
    </w:p>
    <w:p w:rsidR="004B17AF" w:rsidRDefault="005D63EF" w:rsidP="00F87D3A">
      <w:pPr>
        <w:pStyle w:val="yiv9457467067msonormal"/>
        <w:numPr>
          <w:ilvl w:val="0"/>
          <w:numId w:val="10"/>
        </w:numPr>
        <w:spacing w:before="0" w:beforeAutospacing="0" w:after="0" w:afterAutospacing="0"/>
        <w:jc w:val="both"/>
        <w:rPr>
          <w:rFonts w:ascii="Verdana" w:hAnsi="Verdana"/>
          <w:sz w:val="20"/>
          <w:szCs w:val="20"/>
        </w:rPr>
      </w:pPr>
      <w:r>
        <w:rPr>
          <w:rFonts w:ascii="Verdana" w:hAnsi="Verdana"/>
          <w:sz w:val="20"/>
          <w:szCs w:val="20"/>
        </w:rPr>
        <w:t>Cultivar la reflexión ética y desarrollar actitudes adecuadas dentro de nuestra sociedad.</w:t>
      </w:r>
    </w:p>
    <w:p w:rsidR="00542535" w:rsidRDefault="00542535">
      <w:pPr>
        <w:pStyle w:val="yiv9457467067msonormal"/>
        <w:spacing w:before="0" w:beforeAutospacing="0" w:after="0" w:afterAutospacing="0"/>
        <w:jc w:val="both"/>
        <w:rPr>
          <w:rFonts w:ascii="Verdana" w:hAnsi="Verdana"/>
          <w:sz w:val="20"/>
          <w:szCs w:val="20"/>
        </w:rPr>
      </w:pPr>
    </w:p>
    <w:p w:rsidR="00542535" w:rsidRDefault="00542535">
      <w:pPr>
        <w:numPr>
          <w:ilvl w:val="0"/>
          <w:numId w:val="9"/>
        </w:numPr>
        <w:jc w:val="both"/>
        <w:rPr>
          <w:rFonts w:ascii="Verdana" w:hAnsi="Verdana"/>
          <w:sz w:val="20"/>
          <w:szCs w:val="20"/>
        </w:rPr>
      </w:pPr>
      <w:r>
        <w:rPr>
          <w:rFonts w:ascii="Verdana" w:hAnsi="Verdana"/>
          <w:sz w:val="20"/>
          <w:szCs w:val="20"/>
          <w:lang w:val="es-AR"/>
        </w:rPr>
        <w:t>Construir un marco conceptual que les permita comprender las problemáticas éticas contemporáneas y su</w:t>
      </w:r>
      <w:r>
        <w:rPr>
          <w:rFonts w:ascii="Verdana" w:hAnsi="Verdana"/>
          <w:sz w:val="20"/>
          <w:szCs w:val="20"/>
        </w:rPr>
        <w:t>s diferentes modos de abordaje.</w:t>
      </w:r>
    </w:p>
    <w:p w:rsidR="00542535" w:rsidRDefault="00542535">
      <w:pPr>
        <w:ind w:left="360"/>
        <w:jc w:val="both"/>
        <w:rPr>
          <w:rFonts w:ascii="Verdana" w:hAnsi="Verdana"/>
          <w:sz w:val="20"/>
          <w:szCs w:val="20"/>
        </w:rPr>
      </w:pPr>
    </w:p>
    <w:p w:rsidR="00542535" w:rsidRDefault="00542535">
      <w:pPr>
        <w:numPr>
          <w:ilvl w:val="0"/>
          <w:numId w:val="9"/>
        </w:numPr>
        <w:jc w:val="both"/>
        <w:rPr>
          <w:rFonts w:ascii="Verdana" w:hAnsi="Verdana"/>
          <w:sz w:val="20"/>
          <w:szCs w:val="20"/>
        </w:rPr>
      </w:pPr>
      <w:r>
        <w:rPr>
          <w:rFonts w:ascii="Verdana" w:hAnsi="Verdana"/>
          <w:sz w:val="20"/>
          <w:szCs w:val="20"/>
        </w:rPr>
        <w:t>Transferir los conocimientos obtenidos a la interpretación de la realidad y contenidos de la carrera, elaborando estrategias de saneamiento ético factible.</w:t>
      </w:r>
    </w:p>
    <w:p w:rsidR="00F87D3A" w:rsidRDefault="00F87D3A" w:rsidP="00F87D3A">
      <w:pPr>
        <w:pStyle w:val="Prrafodelista"/>
        <w:rPr>
          <w:rFonts w:ascii="Verdana" w:hAnsi="Verdana"/>
          <w:sz w:val="20"/>
          <w:szCs w:val="20"/>
        </w:rPr>
      </w:pPr>
    </w:p>
    <w:p w:rsidR="00F87D3A" w:rsidRDefault="00F87D3A">
      <w:pPr>
        <w:numPr>
          <w:ilvl w:val="0"/>
          <w:numId w:val="9"/>
        </w:numPr>
        <w:jc w:val="both"/>
        <w:rPr>
          <w:rFonts w:ascii="Verdana" w:hAnsi="Verdana"/>
          <w:sz w:val="20"/>
          <w:szCs w:val="20"/>
        </w:rPr>
      </w:pPr>
      <w:r>
        <w:rPr>
          <w:rFonts w:ascii="Verdana" w:hAnsi="Verdana"/>
          <w:sz w:val="20"/>
          <w:szCs w:val="20"/>
        </w:rPr>
        <w:t>Demostrar la comprensión de lo aprendido a través del respeto al prójimo en el dialogo, aceptando distintas opiniones, características per</w:t>
      </w:r>
      <w:r w:rsidR="003B4584">
        <w:rPr>
          <w:rFonts w:ascii="Verdana" w:hAnsi="Verdana"/>
          <w:sz w:val="20"/>
          <w:szCs w:val="20"/>
        </w:rPr>
        <w:t>sonales, ideales etc.</w:t>
      </w:r>
    </w:p>
    <w:p w:rsidR="00542535" w:rsidRDefault="00542535">
      <w:pPr>
        <w:jc w:val="both"/>
        <w:rPr>
          <w:rFonts w:ascii="Verdana" w:hAnsi="Verdana"/>
          <w:sz w:val="20"/>
          <w:szCs w:val="20"/>
        </w:rPr>
      </w:pPr>
    </w:p>
    <w:p w:rsidR="00542535" w:rsidRDefault="00542535">
      <w:pPr>
        <w:numPr>
          <w:ilvl w:val="0"/>
          <w:numId w:val="9"/>
        </w:numPr>
        <w:jc w:val="both"/>
        <w:rPr>
          <w:rFonts w:ascii="Verdana" w:hAnsi="Verdana"/>
          <w:sz w:val="20"/>
          <w:szCs w:val="20"/>
        </w:rPr>
      </w:pPr>
      <w:r>
        <w:rPr>
          <w:rFonts w:ascii="Verdana" w:hAnsi="Verdana"/>
          <w:sz w:val="20"/>
          <w:szCs w:val="20"/>
          <w:lang w:val="es-AR"/>
        </w:rPr>
        <w:t>Reflexionar acerca de los posibles conflictos éticos que enfrentarán en su desempeño profesional.</w:t>
      </w:r>
    </w:p>
    <w:p w:rsidR="00542535" w:rsidRDefault="00542535">
      <w:pPr>
        <w:jc w:val="both"/>
        <w:rPr>
          <w:rFonts w:ascii="Verdana" w:hAnsi="Verdana"/>
          <w:sz w:val="20"/>
          <w:szCs w:val="20"/>
        </w:rPr>
      </w:pPr>
    </w:p>
    <w:p w:rsidR="00542535" w:rsidRDefault="00542535">
      <w:pPr>
        <w:numPr>
          <w:ilvl w:val="0"/>
          <w:numId w:val="9"/>
        </w:numPr>
        <w:jc w:val="both"/>
        <w:rPr>
          <w:rFonts w:ascii="Verdana" w:hAnsi="Verdana"/>
          <w:sz w:val="20"/>
          <w:szCs w:val="20"/>
        </w:rPr>
      </w:pPr>
      <w:r>
        <w:rPr>
          <w:rFonts w:ascii="Verdana" w:hAnsi="Verdana"/>
          <w:sz w:val="20"/>
          <w:szCs w:val="20"/>
          <w:lang w:val="es-AR"/>
        </w:rPr>
        <w:lastRenderedPageBreak/>
        <w:t>Fortalecer actitudes solidarias en el equipo de trabajo.</w:t>
      </w:r>
      <w:r>
        <w:rPr>
          <w:rFonts w:ascii="Verdana" w:hAnsi="Verdana"/>
          <w:sz w:val="20"/>
          <w:szCs w:val="20"/>
        </w:rPr>
        <w:t xml:space="preserve"> </w:t>
      </w:r>
    </w:p>
    <w:p w:rsidR="00542535" w:rsidRDefault="00542535">
      <w:pPr>
        <w:jc w:val="both"/>
        <w:rPr>
          <w:rFonts w:ascii="Verdana" w:hAnsi="Verdana"/>
          <w:sz w:val="20"/>
          <w:szCs w:val="20"/>
        </w:rPr>
      </w:pPr>
    </w:p>
    <w:p w:rsidR="00EE5186" w:rsidRDefault="00EE5186">
      <w:pPr>
        <w:pStyle w:val="Textoindependiente"/>
        <w:rPr>
          <w:rFonts w:ascii="Verdana" w:hAnsi="Verdana" w:cs="Arial"/>
          <w:b/>
          <w:szCs w:val="22"/>
        </w:rPr>
      </w:pPr>
    </w:p>
    <w:p w:rsidR="00542535" w:rsidRDefault="00542535">
      <w:pPr>
        <w:pStyle w:val="Textoindependiente"/>
        <w:rPr>
          <w:rFonts w:ascii="Verdana" w:hAnsi="Verdana" w:cs="Arial"/>
          <w:b/>
          <w:szCs w:val="22"/>
        </w:rPr>
      </w:pPr>
      <w:r>
        <w:rPr>
          <w:rFonts w:ascii="Verdana" w:hAnsi="Verdana" w:cs="Arial"/>
          <w:b/>
          <w:szCs w:val="22"/>
        </w:rPr>
        <w:t xml:space="preserve"> Ejes temáticos</w:t>
      </w:r>
    </w:p>
    <w:p w:rsidR="00542535" w:rsidRDefault="00542535">
      <w:pPr>
        <w:pStyle w:val="Textoindependiente"/>
        <w:rPr>
          <w:rFonts w:ascii="Arial" w:hAnsi="Arial" w:cs="Arial"/>
          <w:b/>
          <w:szCs w:val="22"/>
        </w:rPr>
      </w:pPr>
    </w:p>
    <w:p w:rsidR="00542535" w:rsidRDefault="00542535">
      <w:pPr>
        <w:rPr>
          <w:rFonts w:ascii="Verdana" w:hAnsi="Verdana"/>
          <w:sz w:val="20"/>
          <w:szCs w:val="20"/>
        </w:rPr>
      </w:pPr>
      <w:r>
        <w:rPr>
          <w:rFonts w:ascii="Verdana" w:hAnsi="Verdana"/>
          <w:sz w:val="18"/>
          <w:szCs w:val="18"/>
        </w:rPr>
        <w:t>1- La ética como disciplina filosófica  y marco axiológico. Principales corrientes de pensamiento.</w:t>
      </w:r>
      <w:r>
        <w:rPr>
          <w:rFonts w:ascii="Verdana" w:hAnsi="Verdana"/>
          <w:sz w:val="18"/>
          <w:szCs w:val="18"/>
        </w:rPr>
        <w:br/>
      </w:r>
      <w:r>
        <w:rPr>
          <w:rFonts w:ascii="Verdana" w:hAnsi="Verdana"/>
          <w:sz w:val="18"/>
          <w:szCs w:val="18"/>
        </w:rPr>
        <w:br/>
        <w:t>2- La ética como problemática subjetiva. La ética en el manejo de la información y en la toma de decisiones.</w:t>
      </w:r>
      <w:r>
        <w:rPr>
          <w:rFonts w:ascii="Verdana" w:hAnsi="Verdana"/>
          <w:sz w:val="18"/>
          <w:szCs w:val="18"/>
        </w:rPr>
        <w:br/>
      </w:r>
      <w:r>
        <w:rPr>
          <w:rFonts w:ascii="Verdana" w:hAnsi="Verdana"/>
          <w:sz w:val="18"/>
          <w:szCs w:val="18"/>
        </w:rPr>
        <w:br/>
        <w:t xml:space="preserve">3- La ética de la justicia y derechos del hombre. </w:t>
      </w:r>
      <w:r w:rsidR="006C360C">
        <w:rPr>
          <w:rFonts w:ascii="Verdana" w:hAnsi="Verdana"/>
          <w:sz w:val="18"/>
          <w:szCs w:val="18"/>
        </w:rPr>
        <w:t xml:space="preserve">Las leyes como reguladoras de la conducta humana. </w:t>
      </w:r>
      <w:r>
        <w:rPr>
          <w:rFonts w:ascii="Verdana" w:hAnsi="Verdana"/>
          <w:sz w:val="18"/>
          <w:szCs w:val="18"/>
        </w:rPr>
        <w:t xml:space="preserve">Abordaje desde el campo de la ética </w:t>
      </w:r>
      <w:r w:rsidR="006C360C">
        <w:rPr>
          <w:rFonts w:ascii="Verdana" w:hAnsi="Verdana"/>
          <w:sz w:val="18"/>
          <w:szCs w:val="18"/>
        </w:rPr>
        <w:t>a la</w:t>
      </w:r>
      <w:r>
        <w:rPr>
          <w:rFonts w:ascii="Verdana" w:hAnsi="Verdana"/>
          <w:sz w:val="18"/>
          <w:szCs w:val="18"/>
        </w:rPr>
        <w:t xml:space="preserve"> problemática derivada del desarrollo económico.</w:t>
      </w:r>
      <w:r w:rsidR="00A97DB6">
        <w:rPr>
          <w:rFonts w:ascii="Verdana" w:hAnsi="Verdana"/>
          <w:sz w:val="18"/>
          <w:szCs w:val="18"/>
        </w:rPr>
        <w:t xml:space="preserve"> </w:t>
      </w:r>
      <w:r>
        <w:rPr>
          <w:rFonts w:ascii="Verdana" w:hAnsi="Verdana"/>
          <w:sz w:val="18"/>
          <w:szCs w:val="18"/>
        </w:rPr>
        <w:br/>
      </w:r>
      <w:r>
        <w:rPr>
          <w:rFonts w:ascii="Verdana" w:hAnsi="Verdana"/>
          <w:sz w:val="18"/>
          <w:szCs w:val="18"/>
        </w:rPr>
        <w:br/>
        <w:t xml:space="preserve">4- </w:t>
      </w:r>
      <w:r w:rsidR="00943FF7">
        <w:rPr>
          <w:rFonts w:ascii="Verdana" w:hAnsi="Verdana"/>
          <w:sz w:val="18"/>
          <w:szCs w:val="18"/>
        </w:rPr>
        <w:t xml:space="preserve">Interés de la Ética sobre las </w:t>
      </w:r>
      <w:r>
        <w:rPr>
          <w:rFonts w:ascii="Verdana" w:hAnsi="Verdana"/>
          <w:sz w:val="18"/>
          <w:szCs w:val="18"/>
        </w:rPr>
        <w:t>organizaciones públicas y privadas.</w:t>
      </w:r>
      <w:r>
        <w:rPr>
          <w:rFonts w:ascii="Verdana" w:hAnsi="Verdana"/>
          <w:sz w:val="18"/>
          <w:szCs w:val="18"/>
        </w:rPr>
        <w:br/>
      </w:r>
      <w:r>
        <w:rPr>
          <w:rFonts w:ascii="Verdana" w:hAnsi="Verdana"/>
          <w:sz w:val="18"/>
          <w:szCs w:val="18"/>
        </w:rPr>
        <w:br/>
        <w:t>5- La problemá</w:t>
      </w:r>
      <w:r w:rsidR="00A97DB6">
        <w:rPr>
          <w:rFonts w:ascii="Verdana" w:hAnsi="Verdana"/>
          <w:sz w:val="18"/>
          <w:szCs w:val="18"/>
        </w:rPr>
        <w:t xml:space="preserve">tica de la ética contemporánea: </w:t>
      </w:r>
      <w:r>
        <w:rPr>
          <w:rFonts w:ascii="Verdana" w:hAnsi="Verdana"/>
          <w:sz w:val="20"/>
          <w:szCs w:val="20"/>
        </w:rPr>
        <w:t>Ética y Deontología aplicada al ejercicio profesional</w:t>
      </w:r>
      <w:r w:rsidR="00A97DB6">
        <w:rPr>
          <w:rFonts w:ascii="Verdana" w:hAnsi="Verdana"/>
          <w:sz w:val="20"/>
          <w:szCs w:val="20"/>
        </w:rPr>
        <w:t xml:space="preserve"> en la actividad Aseguradora</w:t>
      </w:r>
      <w:r>
        <w:rPr>
          <w:rFonts w:ascii="Verdana" w:hAnsi="Verdana"/>
          <w:sz w:val="20"/>
          <w:szCs w:val="20"/>
        </w:rPr>
        <w:t xml:space="preserve">. </w:t>
      </w:r>
    </w:p>
    <w:p w:rsidR="00542535" w:rsidRDefault="00A97DB6">
      <w:pPr>
        <w:pStyle w:val="NormalWeb"/>
        <w:rPr>
          <w:rFonts w:ascii="Verdana" w:hAnsi="Verdana"/>
          <w:sz w:val="18"/>
          <w:szCs w:val="18"/>
        </w:rPr>
      </w:pPr>
      <w:r>
        <w:rPr>
          <w:rFonts w:ascii="Verdana" w:hAnsi="Verdana"/>
          <w:sz w:val="18"/>
          <w:szCs w:val="18"/>
        </w:rPr>
        <w:t>6</w:t>
      </w:r>
      <w:r w:rsidR="00512B55">
        <w:rPr>
          <w:rFonts w:ascii="Verdana" w:hAnsi="Verdana"/>
          <w:sz w:val="18"/>
          <w:szCs w:val="18"/>
        </w:rPr>
        <w:t>-</w:t>
      </w:r>
      <w:r>
        <w:rPr>
          <w:rFonts w:ascii="Verdana" w:hAnsi="Verdana"/>
          <w:sz w:val="18"/>
          <w:szCs w:val="18"/>
        </w:rPr>
        <w:t xml:space="preserve"> Ética vigente y emergente frente al avance tecnológico en el campo laboral. </w:t>
      </w:r>
      <w:r w:rsidR="00512B55">
        <w:rPr>
          <w:rFonts w:ascii="Verdana" w:hAnsi="Verdana"/>
          <w:sz w:val="18"/>
          <w:szCs w:val="18"/>
        </w:rPr>
        <w:t xml:space="preserve"> </w:t>
      </w:r>
    </w:p>
    <w:p w:rsidR="00542535" w:rsidRDefault="00542535">
      <w:pPr>
        <w:rPr>
          <w:rFonts w:ascii="Arial" w:hAnsi="Arial" w:cs="Arial"/>
          <w:sz w:val="18"/>
          <w:szCs w:val="18"/>
        </w:rPr>
      </w:pPr>
    </w:p>
    <w:p w:rsidR="00542535" w:rsidRDefault="00542535">
      <w:pPr>
        <w:rPr>
          <w:rFonts w:ascii="Verdana" w:hAnsi="Verdana"/>
          <w:b/>
          <w:sz w:val="22"/>
          <w:szCs w:val="22"/>
        </w:rPr>
      </w:pPr>
      <w:r>
        <w:rPr>
          <w:rFonts w:ascii="Verdana" w:hAnsi="Verdana"/>
          <w:b/>
          <w:sz w:val="22"/>
          <w:szCs w:val="22"/>
        </w:rPr>
        <w:t>Recursos didácticos</w:t>
      </w:r>
    </w:p>
    <w:p w:rsidR="00542535" w:rsidRDefault="00542535">
      <w:pPr>
        <w:pStyle w:val="Textoindependiente"/>
        <w:rPr>
          <w:rFonts w:ascii="Verdana" w:hAnsi="Verdana" w:cs="Arial"/>
          <w:b/>
        </w:rPr>
      </w:pPr>
    </w:p>
    <w:p w:rsidR="00542535" w:rsidRDefault="00542535" w:rsidP="003B4584">
      <w:pPr>
        <w:pStyle w:val="Listaconvietas"/>
      </w:pPr>
      <w:r>
        <w:t>Implementación de guías de estudio para trabajos grupales de investigación</w:t>
      </w:r>
    </w:p>
    <w:p w:rsidR="003B4584" w:rsidRDefault="003B4584" w:rsidP="003B4584">
      <w:pPr>
        <w:pStyle w:val="Listaconvietas"/>
        <w:numPr>
          <w:ilvl w:val="0"/>
          <w:numId w:val="0"/>
        </w:numPr>
        <w:ind w:left="360"/>
      </w:pPr>
    </w:p>
    <w:p w:rsidR="003B4584" w:rsidRDefault="003B4584" w:rsidP="003B4584">
      <w:pPr>
        <w:pStyle w:val="Listaconvietas"/>
      </w:pPr>
      <w:r>
        <w:t>A través del método inductivo deductivo el alumno desarrollara una activa participación en clase.</w:t>
      </w:r>
    </w:p>
    <w:p w:rsidR="00542535" w:rsidRDefault="00542535" w:rsidP="003B4584">
      <w:pPr>
        <w:pStyle w:val="Listaconvietas"/>
        <w:numPr>
          <w:ilvl w:val="0"/>
          <w:numId w:val="0"/>
        </w:numPr>
      </w:pPr>
    </w:p>
    <w:p w:rsidR="00542535" w:rsidRDefault="00542535" w:rsidP="003B4584">
      <w:pPr>
        <w:pStyle w:val="Listaconvietas"/>
      </w:pPr>
      <w:r>
        <w:t>Análisis  de las corrientes de pensamiento  a través de un debate sobre sus diferencias,  alcances y efectos en la problemática ética contemporánea</w:t>
      </w:r>
    </w:p>
    <w:p w:rsidR="00542535" w:rsidRDefault="00542535" w:rsidP="003B4584">
      <w:pPr>
        <w:pStyle w:val="Listaconvietas"/>
        <w:numPr>
          <w:ilvl w:val="0"/>
          <w:numId w:val="0"/>
        </w:numPr>
      </w:pPr>
    </w:p>
    <w:p w:rsidR="00F8586E" w:rsidRDefault="00F8586E" w:rsidP="003B4584">
      <w:pPr>
        <w:pStyle w:val="Listaconvietas"/>
      </w:pPr>
      <w:r>
        <w:t>Compartir casuística relacionada a la actividad aseguradora. El docente como los alumnos expondrán casos de fraudes en Seguros y sus consecuencias.</w:t>
      </w:r>
    </w:p>
    <w:p w:rsidR="00F8586E" w:rsidRDefault="00F8586E" w:rsidP="00F8586E">
      <w:pPr>
        <w:pStyle w:val="Prrafodelista"/>
      </w:pPr>
    </w:p>
    <w:p w:rsidR="00542535" w:rsidRDefault="003B4584" w:rsidP="003B4584">
      <w:pPr>
        <w:pStyle w:val="Listaconvietas"/>
      </w:pPr>
      <w:r>
        <w:t>Trabajo práctico individual o grupal coordinado por el docente.</w:t>
      </w:r>
    </w:p>
    <w:p w:rsidR="00542535" w:rsidRDefault="00542535" w:rsidP="003B4584">
      <w:pPr>
        <w:pStyle w:val="Listaconvietas"/>
        <w:numPr>
          <w:ilvl w:val="0"/>
          <w:numId w:val="0"/>
        </w:numPr>
      </w:pPr>
    </w:p>
    <w:p w:rsidR="00542535" w:rsidRDefault="00542535" w:rsidP="003B4584">
      <w:pPr>
        <w:pStyle w:val="Listaconvietas"/>
      </w:pPr>
      <w:r>
        <w:t xml:space="preserve">Actividades de motivación lectora, profundizando conocimientos literarios mediante la lectura de diversos textos clásicos vinculados con la problemática ética contemporánea. </w:t>
      </w:r>
    </w:p>
    <w:p w:rsidR="00512B55" w:rsidRDefault="00512B55" w:rsidP="00512B55">
      <w:pPr>
        <w:pStyle w:val="Prrafodelista"/>
      </w:pPr>
    </w:p>
    <w:p w:rsidR="00512B55" w:rsidRDefault="00512B55" w:rsidP="003B4584">
      <w:pPr>
        <w:pStyle w:val="Listaconvietas"/>
      </w:pPr>
      <w:r>
        <w:t>Reafirmación de conceptos mediante la proyección de extractos de películas.</w:t>
      </w:r>
    </w:p>
    <w:p w:rsidR="00512B55" w:rsidRDefault="00512B55" w:rsidP="00512B55">
      <w:pPr>
        <w:pStyle w:val="Prrafodelista"/>
      </w:pPr>
    </w:p>
    <w:p w:rsidR="00512B55" w:rsidRDefault="00512B55" w:rsidP="003B4584">
      <w:pPr>
        <w:pStyle w:val="Listaconvietas"/>
      </w:pPr>
      <w:r>
        <w:t>Invitados especiales</w:t>
      </w:r>
    </w:p>
    <w:p w:rsidR="00FB1D48" w:rsidRDefault="00FB1D48" w:rsidP="0034410E">
      <w:pPr>
        <w:pStyle w:val="Listaconvietas"/>
        <w:numPr>
          <w:ilvl w:val="0"/>
          <w:numId w:val="0"/>
        </w:numPr>
        <w:ind w:left="720"/>
      </w:pPr>
    </w:p>
    <w:p w:rsidR="00542535" w:rsidRDefault="00542535">
      <w:pPr>
        <w:tabs>
          <w:tab w:val="left" w:pos="0"/>
        </w:tabs>
        <w:jc w:val="both"/>
        <w:rPr>
          <w:rFonts w:ascii="Verdana" w:hAnsi="Verdana"/>
          <w:b/>
          <w:sz w:val="22"/>
          <w:szCs w:val="22"/>
        </w:rPr>
      </w:pPr>
      <w:r>
        <w:rPr>
          <w:rFonts w:ascii="Verdana" w:hAnsi="Verdana"/>
          <w:b/>
          <w:sz w:val="22"/>
          <w:szCs w:val="22"/>
        </w:rPr>
        <w:t>Evaluación:</w:t>
      </w:r>
    </w:p>
    <w:p w:rsidR="00542535" w:rsidRDefault="00542535">
      <w:pPr>
        <w:tabs>
          <w:tab w:val="left" w:pos="0"/>
        </w:tabs>
        <w:jc w:val="both"/>
        <w:rPr>
          <w:rFonts w:ascii="Verdana" w:hAnsi="Verdana"/>
          <w:b/>
          <w:sz w:val="22"/>
          <w:szCs w:val="22"/>
        </w:rPr>
      </w:pPr>
    </w:p>
    <w:p w:rsidR="00542535" w:rsidRDefault="00542535">
      <w:pPr>
        <w:tabs>
          <w:tab w:val="left" w:pos="0"/>
        </w:tabs>
        <w:jc w:val="both"/>
        <w:rPr>
          <w:rFonts w:ascii="Verdana" w:hAnsi="Verdana"/>
          <w:sz w:val="20"/>
          <w:szCs w:val="20"/>
        </w:rPr>
      </w:pPr>
      <w:r>
        <w:rPr>
          <w:rFonts w:ascii="Verdana" w:hAnsi="Verdana"/>
          <w:sz w:val="20"/>
          <w:szCs w:val="20"/>
        </w:rPr>
        <w:t xml:space="preserve">Las siguientes son las normas mínimas a las cuales deberá sujetarse el alumno: </w:t>
      </w:r>
    </w:p>
    <w:p w:rsidR="00542535" w:rsidRDefault="00542535">
      <w:pPr>
        <w:tabs>
          <w:tab w:val="left" w:pos="0"/>
        </w:tabs>
        <w:jc w:val="both"/>
        <w:rPr>
          <w:rFonts w:ascii="Verdana" w:hAnsi="Verdana"/>
          <w:sz w:val="20"/>
          <w:szCs w:val="20"/>
        </w:rPr>
      </w:pPr>
    </w:p>
    <w:p w:rsidR="00542535" w:rsidRDefault="00542535">
      <w:pPr>
        <w:numPr>
          <w:ilvl w:val="0"/>
          <w:numId w:val="5"/>
        </w:numPr>
        <w:tabs>
          <w:tab w:val="left" w:pos="0"/>
        </w:tabs>
        <w:jc w:val="both"/>
        <w:rPr>
          <w:rFonts w:ascii="Verdana" w:hAnsi="Verdana"/>
          <w:sz w:val="20"/>
          <w:szCs w:val="20"/>
        </w:rPr>
      </w:pPr>
      <w:r>
        <w:rPr>
          <w:rFonts w:ascii="Verdana" w:hAnsi="Verdana"/>
          <w:sz w:val="20"/>
          <w:szCs w:val="20"/>
        </w:rPr>
        <w:t>Asistir a las clases programadas en</w:t>
      </w:r>
      <w:r w:rsidR="00F87D3A">
        <w:rPr>
          <w:rFonts w:ascii="Verdana" w:hAnsi="Verdana"/>
          <w:sz w:val="20"/>
          <w:szCs w:val="20"/>
        </w:rPr>
        <w:t xml:space="preserve"> un porcentaje no inferior al 75</w:t>
      </w:r>
      <w:r>
        <w:rPr>
          <w:rFonts w:ascii="Verdana" w:hAnsi="Verdana"/>
          <w:sz w:val="20"/>
          <w:szCs w:val="20"/>
        </w:rPr>
        <w:t xml:space="preserve"> %</w:t>
      </w:r>
    </w:p>
    <w:p w:rsidR="00542535" w:rsidRDefault="00542535">
      <w:pPr>
        <w:numPr>
          <w:ilvl w:val="0"/>
          <w:numId w:val="5"/>
        </w:numPr>
        <w:tabs>
          <w:tab w:val="left" w:pos="0"/>
        </w:tabs>
        <w:jc w:val="both"/>
        <w:rPr>
          <w:rFonts w:ascii="Verdana" w:hAnsi="Verdana"/>
          <w:sz w:val="20"/>
          <w:szCs w:val="20"/>
        </w:rPr>
      </w:pPr>
      <w:r>
        <w:rPr>
          <w:rFonts w:ascii="Verdana" w:hAnsi="Verdana"/>
          <w:sz w:val="20"/>
          <w:szCs w:val="20"/>
        </w:rPr>
        <w:t>Participar activamente en los debates y actividades grupales.</w:t>
      </w:r>
    </w:p>
    <w:p w:rsidR="0034410E" w:rsidRDefault="0034410E">
      <w:pPr>
        <w:numPr>
          <w:ilvl w:val="0"/>
          <w:numId w:val="5"/>
        </w:numPr>
        <w:tabs>
          <w:tab w:val="left" w:pos="0"/>
        </w:tabs>
        <w:jc w:val="both"/>
        <w:rPr>
          <w:rFonts w:ascii="Verdana" w:hAnsi="Verdana"/>
          <w:sz w:val="20"/>
          <w:szCs w:val="20"/>
        </w:rPr>
      </w:pPr>
      <w:r>
        <w:rPr>
          <w:rFonts w:ascii="Verdana" w:hAnsi="Verdana"/>
          <w:sz w:val="20"/>
          <w:szCs w:val="20"/>
        </w:rPr>
        <w:t>Se realizaran dos evaluaciones parciales durante el cuatrimestre.</w:t>
      </w:r>
    </w:p>
    <w:p w:rsidR="00542535" w:rsidRDefault="00542535">
      <w:pPr>
        <w:numPr>
          <w:ilvl w:val="0"/>
          <w:numId w:val="5"/>
        </w:numPr>
        <w:tabs>
          <w:tab w:val="left" w:pos="0"/>
        </w:tabs>
        <w:jc w:val="both"/>
        <w:rPr>
          <w:rFonts w:ascii="Verdana" w:hAnsi="Verdana"/>
          <w:sz w:val="20"/>
          <w:szCs w:val="20"/>
        </w:rPr>
      </w:pPr>
      <w:r>
        <w:rPr>
          <w:rFonts w:ascii="Verdana" w:hAnsi="Verdana"/>
          <w:sz w:val="20"/>
          <w:szCs w:val="20"/>
        </w:rPr>
        <w:t xml:space="preserve">Si la nota de cada parcial es  7  o superior a 7, promociona la materia </w:t>
      </w:r>
    </w:p>
    <w:p w:rsidR="00542535" w:rsidRDefault="00542535">
      <w:pPr>
        <w:numPr>
          <w:ilvl w:val="0"/>
          <w:numId w:val="5"/>
        </w:numPr>
        <w:tabs>
          <w:tab w:val="left" w:pos="0"/>
        </w:tabs>
        <w:jc w:val="both"/>
        <w:rPr>
          <w:rFonts w:ascii="Verdana" w:hAnsi="Verdana"/>
          <w:sz w:val="20"/>
          <w:szCs w:val="20"/>
        </w:rPr>
      </w:pPr>
      <w:r>
        <w:rPr>
          <w:rFonts w:ascii="Verdana" w:hAnsi="Verdana"/>
          <w:sz w:val="20"/>
          <w:szCs w:val="20"/>
        </w:rPr>
        <w:t xml:space="preserve">Si la nota de cada parcial </w:t>
      </w:r>
      <w:r w:rsidR="00F8586E">
        <w:rPr>
          <w:rFonts w:ascii="Verdana" w:hAnsi="Verdana"/>
          <w:sz w:val="20"/>
          <w:szCs w:val="20"/>
        </w:rPr>
        <w:t xml:space="preserve">o de uno de ellos </w:t>
      </w:r>
      <w:r>
        <w:rPr>
          <w:rFonts w:ascii="Verdana" w:hAnsi="Verdana"/>
          <w:sz w:val="20"/>
          <w:szCs w:val="20"/>
        </w:rPr>
        <w:t>es superior a 4 e inferior a 7 debe rendir examen final</w:t>
      </w:r>
    </w:p>
    <w:p w:rsidR="00542535" w:rsidRDefault="00542535">
      <w:pPr>
        <w:numPr>
          <w:ilvl w:val="0"/>
          <w:numId w:val="5"/>
        </w:numPr>
        <w:tabs>
          <w:tab w:val="left" w:pos="0"/>
        </w:tabs>
        <w:jc w:val="both"/>
        <w:rPr>
          <w:rFonts w:ascii="Verdana" w:hAnsi="Verdana"/>
          <w:sz w:val="20"/>
          <w:szCs w:val="20"/>
        </w:rPr>
      </w:pPr>
      <w:r>
        <w:rPr>
          <w:rFonts w:ascii="Verdana" w:hAnsi="Verdana"/>
          <w:sz w:val="20"/>
          <w:szCs w:val="20"/>
        </w:rPr>
        <w:t xml:space="preserve">Si la nota de cada parcial es inferior a 4 debe </w:t>
      </w:r>
      <w:proofErr w:type="spellStart"/>
      <w:r>
        <w:rPr>
          <w:rFonts w:ascii="Verdana" w:hAnsi="Verdana"/>
          <w:sz w:val="20"/>
          <w:szCs w:val="20"/>
        </w:rPr>
        <w:t>recursar</w:t>
      </w:r>
      <w:proofErr w:type="spellEnd"/>
      <w:r>
        <w:rPr>
          <w:rFonts w:ascii="Verdana" w:hAnsi="Verdana"/>
          <w:sz w:val="20"/>
          <w:szCs w:val="20"/>
        </w:rPr>
        <w:t xml:space="preserve"> la materia</w:t>
      </w:r>
    </w:p>
    <w:p w:rsidR="00F8586E" w:rsidRDefault="00F8586E">
      <w:pPr>
        <w:numPr>
          <w:ilvl w:val="0"/>
          <w:numId w:val="5"/>
        </w:numPr>
        <w:tabs>
          <w:tab w:val="left" w:pos="0"/>
        </w:tabs>
        <w:jc w:val="both"/>
        <w:rPr>
          <w:rFonts w:ascii="Verdana" w:hAnsi="Verdana"/>
          <w:sz w:val="20"/>
          <w:szCs w:val="20"/>
        </w:rPr>
      </w:pPr>
      <w:r>
        <w:rPr>
          <w:rFonts w:ascii="Verdana" w:hAnsi="Verdana"/>
          <w:sz w:val="20"/>
          <w:szCs w:val="20"/>
        </w:rPr>
        <w:t>El alumno podrá recuperar un solo examen parcial durante el cuatrimestre, que haya sido desaprobado, o sea, su nota obtenida menor a 4.</w:t>
      </w:r>
    </w:p>
    <w:p w:rsidR="00542535" w:rsidRDefault="00512B55">
      <w:pPr>
        <w:numPr>
          <w:ilvl w:val="0"/>
          <w:numId w:val="5"/>
        </w:numPr>
        <w:tabs>
          <w:tab w:val="left" w:pos="0"/>
        </w:tabs>
        <w:jc w:val="both"/>
        <w:rPr>
          <w:rFonts w:ascii="Verdana" w:hAnsi="Verdana"/>
          <w:sz w:val="20"/>
          <w:szCs w:val="20"/>
        </w:rPr>
      </w:pPr>
      <w:r>
        <w:rPr>
          <w:rFonts w:ascii="Verdana" w:hAnsi="Verdana"/>
          <w:sz w:val="20"/>
          <w:szCs w:val="20"/>
        </w:rPr>
        <w:t>Presentación de</w:t>
      </w:r>
      <w:r w:rsidR="0034410E">
        <w:rPr>
          <w:rFonts w:ascii="Verdana" w:hAnsi="Verdana"/>
          <w:sz w:val="20"/>
          <w:szCs w:val="20"/>
        </w:rPr>
        <w:t xml:space="preserve"> Trabajo</w:t>
      </w:r>
      <w:r>
        <w:rPr>
          <w:rFonts w:ascii="Verdana" w:hAnsi="Verdana"/>
          <w:sz w:val="20"/>
          <w:szCs w:val="20"/>
        </w:rPr>
        <w:t>s Prá</w:t>
      </w:r>
      <w:r w:rsidR="0034410E">
        <w:rPr>
          <w:rFonts w:ascii="Verdana" w:hAnsi="Verdana"/>
          <w:sz w:val="20"/>
          <w:szCs w:val="20"/>
        </w:rPr>
        <w:t>ctico</w:t>
      </w:r>
      <w:r>
        <w:rPr>
          <w:rFonts w:ascii="Verdana" w:hAnsi="Verdana"/>
          <w:sz w:val="20"/>
          <w:szCs w:val="20"/>
        </w:rPr>
        <w:t>s.</w:t>
      </w:r>
    </w:p>
    <w:p w:rsidR="00542535" w:rsidRDefault="00542535">
      <w:pPr>
        <w:tabs>
          <w:tab w:val="left" w:pos="0"/>
        </w:tabs>
        <w:jc w:val="both"/>
        <w:rPr>
          <w:rFonts w:ascii="Verdana" w:hAnsi="Verdana"/>
          <w:sz w:val="20"/>
          <w:szCs w:val="20"/>
        </w:rPr>
      </w:pPr>
    </w:p>
    <w:p w:rsidR="00542535" w:rsidRDefault="00542535">
      <w:pPr>
        <w:pStyle w:val="Textoindependiente"/>
        <w:rPr>
          <w:rFonts w:ascii="Verdana" w:hAnsi="Verdana" w:cs="Arial"/>
          <w:b/>
          <w:szCs w:val="22"/>
        </w:rPr>
      </w:pPr>
      <w:r>
        <w:rPr>
          <w:rFonts w:ascii="Verdana" w:hAnsi="Verdana" w:cs="Arial"/>
          <w:b/>
          <w:szCs w:val="22"/>
        </w:rPr>
        <w:t xml:space="preserve"> Bibliografía </w:t>
      </w:r>
    </w:p>
    <w:p w:rsidR="00542535" w:rsidRDefault="00542535">
      <w:pPr>
        <w:pStyle w:val="Textoindependiente"/>
        <w:rPr>
          <w:rFonts w:ascii="Verdana" w:hAnsi="Verdana" w:cs="Arial"/>
          <w:b/>
          <w:szCs w:val="22"/>
        </w:rPr>
      </w:pPr>
    </w:p>
    <w:p w:rsidR="00542535" w:rsidRDefault="00542535">
      <w:pPr>
        <w:pStyle w:val="Textoindependiente"/>
        <w:rPr>
          <w:rFonts w:ascii="Verdana" w:hAnsi="Verdana" w:cs="Arial"/>
          <w:b/>
          <w:sz w:val="20"/>
        </w:rPr>
      </w:pPr>
      <w:r>
        <w:rPr>
          <w:rFonts w:ascii="Verdana" w:hAnsi="Verdana" w:cs="Arial"/>
          <w:b/>
          <w:sz w:val="20"/>
        </w:rPr>
        <w:t xml:space="preserve">      Módulo 1</w:t>
      </w:r>
    </w:p>
    <w:p w:rsidR="0034410E" w:rsidRDefault="0034410E">
      <w:pPr>
        <w:numPr>
          <w:ilvl w:val="0"/>
          <w:numId w:val="7"/>
        </w:numPr>
        <w:jc w:val="both"/>
        <w:rPr>
          <w:rFonts w:ascii="Verdana" w:hAnsi="Verdana" w:cs="Arial"/>
          <w:sz w:val="20"/>
          <w:szCs w:val="20"/>
        </w:rPr>
      </w:pPr>
      <w:r>
        <w:rPr>
          <w:rFonts w:ascii="Verdana" w:hAnsi="Verdana" w:cs="Arial"/>
          <w:sz w:val="20"/>
          <w:szCs w:val="20"/>
        </w:rPr>
        <w:t>Savater Fernando “</w:t>
      </w:r>
      <w:r w:rsidR="003C0FAC">
        <w:rPr>
          <w:rFonts w:ascii="Verdana" w:hAnsi="Verdana" w:cs="Arial"/>
          <w:sz w:val="20"/>
          <w:szCs w:val="20"/>
        </w:rPr>
        <w:t>Ética</w:t>
      </w:r>
      <w:r>
        <w:rPr>
          <w:rFonts w:ascii="Verdana" w:hAnsi="Verdana" w:cs="Arial"/>
          <w:sz w:val="20"/>
          <w:szCs w:val="20"/>
        </w:rPr>
        <w:t xml:space="preserve"> para Amador” Editorial Ariel, Barcelona 1991</w:t>
      </w:r>
    </w:p>
    <w:p w:rsidR="00542535" w:rsidRDefault="00542535">
      <w:pPr>
        <w:pStyle w:val="Default"/>
        <w:numPr>
          <w:ilvl w:val="0"/>
          <w:numId w:val="7"/>
        </w:numPr>
        <w:rPr>
          <w:rFonts w:ascii="Verdana" w:hAnsi="Verdana"/>
          <w:sz w:val="20"/>
          <w:szCs w:val="20"/>
        </w:rPr>
      </w:pPr>
      <w:r>
        <w:rPr>
          <w:rFonts w:ascii="Verdana" w:hAnsi="Verdana"/>
          <w:sz w:val="20"/>
          <w:szCs w:val="20"/>
        </w:rPr>
        <w:t>Kant</w:t>
      </w:r>
      <w:proofErr w:type="gramStart"/>
      <w:r>
        <w:rPr>
          <w:rFonts w:ascii="Verdana" w:hAnsi="Verdana"/>
          <w:sz w:val="20"/>
          <w:szCs w:val="20"/>
        </w:rPr>
        <w:t>:.</w:t>
      </w:r>
      <w:proofErr w:type="gramEnd"/>
      <w:r>
        <w:rPr>
          <w:rFonts w:ascii="Verdana" w:hAnsi="Verdana"/>
          <w:sz w:val="20"/>
          <w:szCs w:val="20"/>
        </w:rPr>
        <w:t xml:space="preserve"> </w:t>
      </w:r>
      <w:r>
        <w:rPr>
          <w:rFonts w:ascii="Verdana" w:hAnsi="Verdana"/>
          <w:iCs/>
          <w:sz w:val="20"/>
          <w:szCs w:val="20"/>
        </w:rPr>
        <w:t>Crítica de la Razón Práctica.</w:t>
      </w:r>
      <w:r>
        <w:rPr>
          <w:rFonts w:ascii="Verdana" w:hAnsi="Verdana"/>
          <w:i/>
          <w:iCs/>
          <w:sz w:val="20"/>
          <w:szCs w:val="20"/>
        </w:rPr>
        <w:t xml:space="preserve"> </w:t>
      </w:r>
      <w:r>
        <w:rPr>
          <w:rFonts w:ascii="Verdana" w:hAnsi="Verdana"/>
          <w:sz w:val="20"/>
          <w:szCs w:val="20"/>
        </w:rPr>
        <w:t xml:space="preserve"> Ed. </w:t>
      </w:r>
      <w:proofErr w:type="gramStart"/>
      <w:r>
        <w:rPr>
          <w:rFonts w:ascii="Verdana" w:hAnsi="Verdana"/>
          <w:sz w:val="20"/>
          <w:szCs w:val="20"/>
        </w:rPr>
        <w:t>Losada</w:t>
      </w:r>
      <w:proofErr w:type="gramEnd"/>
      <w:r>
        <w:rPr>
          <w:rFonts w:ascii="Verdana" w:hAnsi="Verdana"/>
          <w:sz w:val="20"/>
          <w:szCs w:val="20"/>
        </w:rPr>
        <w:t xml:space="preserve"> S.A., 4º edic. Traducción de Armengol. 1961</w:t>
      </w:r>
    </w:p>
    <w:p w:rsidR="0034410E" w:rsidRDefault="0034410E">
      <w:pPr>
        <w:pStyle w:val="Default"/>
        <w:numPr>
          <w:ilvl w:val="0"/>
          <w:numId w:val="7"/>
        </w:numPr>
        <w:rPr>
          <w:rFonts w:ascii="Verdana" w:hAnsi="Verdana"/>
          <w:sz w:val="20"/>
          <w:szCs w:val="20"/>
        </w:rPr>
      </w:pPr>
      <w:r>
        <w:rPr>
          <w:rFonts w:ascii="Verdana" w:hAnsi="Verdana"/>
          <w:sz w:val="20"/>
          <w:szCs w:val="20"/>
        </w:rPr>
        <w:t xml:space="preserve">Carpio Adolfo, “Principios de Filosofía” Editorial </w:t>
      </w:r>
      <w:proofErr w:type="spellStart"/>
      <w:r>
        <w:rPr>
          <w:rFonts w:ascii="Verdana" w:hAnsi="Verdana"/>
          <w:sz w:val="20"/>
          <w:szCs w:val="20"/>
        </w:rPr>
        <w:t>Paidos</w:t>
      </w:r>
      <w:proofErr w:type="spellEnd"/>
    </w:p>
    <w:p w:rsidR="0034410E" w:rsidRDefault="0034410E">
      <w:pPr>
        <w:pStyle w:val="Default"/>
        <w:numPr>
          <w:ilvl w:val="0"/>
          <w:numId w:val="7"/>
        </w:numPr>
        <w:rPr>
          <w:rFonts w:ascii="Verdana" w:hAnsi="Verdana"/>
          <w:sz w:val="20"/>
          <w:szCs w:val="20"/>
        </w:rPr>
      </w:pPr>
      <w:proofErr w:type="spellStart"/>
      <w:r>
        <w:rPr>
          <w:rFonts w:ascii="Verdana" w:hAnsi="Verdana"/>
          <w:sz w:val="20"/>
          <w:szCs w:val="20"/>
        </w:rPr>
        <w:t>Bauman</w:t>
      </w:r>
      <w:proofErr w:type="spellEnd"/>
      <w:r>
        <w:rPr>
          <w:rFonts w:ascii="Verdana" w:hAnsi="Verdana"/>
          <w:sz w:val="20"/>
          <w:szCs w:val="20"/>
        </w:rPr>
        <w:t xml:space="preserve">, </w:t>
      </w:r>
      <w:proofErr w:type="spellStart"/>
      <w:r>
        <w:rPr>
          <w:rFonts w:ascii="Verdana" w:hAnsi="Verdana"/>
          <w:sz w:val="20"/>
          <w:szCs w:val="20"/>
        </w:rPr>
        <w:t>Zygmunt</w:t>
      </w:r>
      <w:proofErr w:type="spellEnd"/>
      <w:r>
        <w:rPr>
          <w:rFonts w:ascii="Verdana" w:hAnsi="Verdana"/>
          <w:sz w:val="20"/>
          <w:szCs w:val="20"/>
        </w:rPr>
        <w:t xml:space="preserve">. </w:t>
      </w:r>
      <w:r w:rsidR="003C0FAC">
        <w:rPr>
          <w:rFonts w:ascii="Verdana" w:hAnsi="Verdana"/>
          <w:sz w:val="20"/>
          <w:szCs w:val="20"/>
        </w:rPr>
        <w:t>Ética</w:t>
      </w:r>
      <w:r>
        <w:rPr>
          <w:rFonts w:ascii="Verdana" w:hAnsi="Verdana"/>
          <w:sz w:val="20"/>
          <w:szCs w:val="20"/>
        </w:rPr>
        <w:t xml:space="preserve"> posmoderna. Ed Siglo XXI  Bs AS 2007.</w:t>
      </w:r>
    </w:p>
    <w:p w:rsidR="00542535" w:rsidRDefault="00542535">
      <w:pPr>
        <w:ind w:left="360"/>
        <w:jc w:val="both"/>
        <w:rPr>
          <w:rFonts w:ascii="Verdana" w:hAnsi="Verdana" w:cs="Arial"/>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2</w:t>
      </w:r>
    </w:p>
    <w:p w:rsidR="00542535" w:rsidRDefault="00542535">
      <w:pPr>
        <w:numPr>
          <w:ilvl w:val="0"/>
          <w:numId w:val="7"/>
        </w:numPr>
        <w:jc w:val="both"/>
        <w:rPr>
          <w:rFonts w:ascii="Verdana" w:hAnsi="Verdana" w:cs="Arial"/>
          <w:sz w:val="20"/>
          <w:szCs w:val="20"/>
        </w:rPr>
      </w:pPr>
      <w:r>
        <w:rPr>
          <w:rFonts w:ascii="Verdana" w:hAnsi="Verdana" w:cs="Arial"/>
          <w:sz w:val="20"/>
          <w:szCs w:val="20"/>
        </w:rPr>
        <w:t xml:space="preserve">Maliandi, Ricardo: Ética. conceptos y problemas 4° Edición: Biblos  2009 </w:t>
      </w:r>
    </w:p>
    <w:p w:rsidR="00F8586E" w:rsidRDefault="00F8586E" w:rsidP="00F8586E">
      <w:pPr>
        <w:ind w:left="720"/>
        <w:jc w:val="both"/>
        <w:rPr>
          <w:rFonts w:ascii="Verdana" w:hAnsi="Verdana" w:cs="Arial"/>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3</w:t>
      </w:r>
    </w:p>
    <w:p w:rsidR="00943FF7" w:rsidRDefault="00542535" w:rsidP="00943FF7">
      <w:pPr>
        <w:numPr>
          <w:ilvl w:val="0"/>
          <w:numId w:val="7"/>
        </w:numPr>
        <w:jc w:val="both"/>
        <w:rPr>
          <w:rFonts w:ascii="Verdana" w:hAnsi="Verdana" w:cs="Arial"/>
          <w:sz w:val="20"/>
          <w:szCs w:val="20"/>
        </w:rPr>
      </w:pPr>
      <w:r>
        <w:rPr>
          <w:rFonts w:ascii="Verdana" w:hAnsi="Verdana" w:cs="Arial"/>
          <w:sz w:val="20"/>
          <w:szCs w:val="20"/>
        </w:rPr>
        <w:t xml:space="preserve">Nino, Carlos Santiago: Ética y derechos humanos. 2° </w:t>
      </w:r>
      <w:proofErr w:type="spellStart"/>
      <w:r>
        <w:rPr>
          <w:rFonts w:ascii="Verdana" w:hAnsi="Verdana" w:cs="Arial"/>
          <w:sz w:val="20"/>
          <w:szCs w:val="20"/>
        </w:rPr>
        <w:t>Édición</w:t>
      </w:r>
      <w:proofErr w:type="spellEnd"/>
      <w:r>
        <w:rPr>
          <w:rFonts w:ascii="Verdana" w:hAnsi="Verdana" w:cs="Arial"/>
          <w:sz w:val="20"/>
          <w:szCs w:val="20"/>
        </w:rPr>
        <w:t xml:space="preserve">: </w:t>
      </w:r>
      <w:proofErr w:type="spellStart"/>
      <w:r>
        <w:rPr>
          <w:rFonts w:ascii="Verdana" w:hAnsi="Verdana" w:cs="Arial"/>
          <w:sz w:val="20"/>
          <w:szCs w:val="20"/>
        </w:rPr>
        <w:t>Astrea</w:t>
      </w:r>
      <w:proofErr w:type="spellEnd"/>
      <w:r>
        <w:rPr>
          <w:rFonts w:ascii="Verdana" w:hAnsi="Verdana" w:cs="Arial"/>
          <w:sz w:val="20"/>
          <w:szCs w:val="20"/>
        </w:rPr>
        <w:t xml:space="preserve">  1989 </w:t>
      </w:r>
    </w:p>
    <w:p w:rsidR="00943FF7" w:rsidRDefault="00943FF7" w:rsidP="00943FF7">
      <w:pPr>
        <w:numPr>
          <w:ilvl w:val="0"/>
          <w:numId w:val="7"/>
        </w:numPr>
        <w:jc w:val="both"/>
        <w:rPr>
          <w:rFonts w:ascii="Verdana" w:hAnsi="Verdana" w:cs="Arial"/>
          <w:sz w:val="20"/>
          <w:szCs w:val="20"/>
        </w:rPr>
      </w:pPr>
      <w:proofErr w:type="spellStart"/>
      <w:r>
        <w:rPr>
          <w:rFonts w:ascii="Verdana" w:hAnsi="Verdana" w:cs="Arial"/>
          <w:sz w:val="20"/>
          <w:szCs w:val="20"/>
        </w:rPr>
        <w:t>Catenacci</w:t>
      </w:r>
      <w:proofErr w:type="spellEnd"/>
      <w:r>
        <w:rPr>
          <w:rFonts w:ascii="Verdana" w:hAnsi="Verdana" w:cs="Arial"/>
          <w:sz w:val="20"/>
          <w:szCs w:val="20"/>
        </w:rPr>
        <w:t xml:space="preserve"> I: Introducción al derecho. Ed.: </w:t>
      </w:r>
      <w:proofErr w:type="spellStart"/>
      <w:r>
        <w:rPr>
          <w:rFonts w:ascii="Verdana" w:hAnsi="Verdana" w:cs="Arial"/>
          <w:sz w:val="20"/>
          <w:szCs w:val="20"/>
        </w:rPr>
        <w:t>Astrea</w:t>
      </w:r>
      <w:proofErr w:type="spellEnd"/>
      <w:r>
        <w:rPr>
          <w:rFonts w:ascii="Verdana" w:hAnsi="Verdana" w:cs="Arial"/>
          <w:sz w:val="20"/>
          <w:szCs w:val="20"/>
        </w:rPr>
        <w:t xml:space="preserve"> 2001</w:t>
      </w:r>
    </w:p>
    <w:p w:rsidR="00542535" w:rsidRDefault="00542535" w:rsidP="00943FF7">
      <w:pPr>
        <w:ind w:left="720"/>
        <w:jc w:val="both"/>
        <w:rPr>
          <w:rFonts w:ascii="Verdana" w:hAnsi="Verdana" w:cs="Arial"/>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4</w:t>
      </w:r>
    </w:p>
    <w:p w:rsidR="00542535" w:rsidRDefault="00542535">
      <w:pPr>
        <w:numPr>
          <w:ilvl w:val="0"/>
          <w:numId w:val="7"/>
        </w:numPr>
        <w:jc w:val="both"/>
        <w:rPr>
          <w:rFonts w:ascii="Verdana" w:hAnsi="Verdana" w:cs="Arial"/>
          <w:sz w:val="20"/>
          <w:szCs w:val="20"/>
        </w:rPr>
      </w:pPr>
      <w:r>
        <w:rPr>
          <w:rFonts w:ascii="Verdana" w:hAnsi="Verdana" w:cs="Arial"/>
          <w:sz w:val="20"/>
          <w:szCs w:val="20"/>
        </w:rPr>
        <w:t>Caputi Maria C.</w:t>
      </w:r>
      <w:r w:rsidR="00EE5186">
        <w:rPr>
          <w:rFonts w:ascii="Verdana" w:hAnsi="Verdana" w:cs="Arial"/>
          <w:sz w:val="20"/>
          <w:szCs w:val="20"/>
        </w:rPr>
        <w:t>: La</w:t>
      </w:r>
      <w:r>
        <w:rPr>
          <w:rFonts w:ascii="Verdana" w:hAnsi="Verdana" w:cs="Arial"/>
          <w:sz w:val="20"/>
          <w:szCs w:val="20"/>
        </w:rPr>
        <w:t xml:space="preserve"> ética pública. Ed. Desalma 2000</w:t>
      </w:r>
    </w:p>
    <w:p w:rsidR="00542535" w:rsidRDefault="00542535">
      <w:pPr>
        <w:jc w:val="both"/>
        <w:rPr>
          <w:rFonts w:ascii="Verdana" w:hAnsi="Verdana" w:cs="Arial"/>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5</w:t>
      </w:r>
    </w:p>
    <w:p w:rsidR="004A1C3B" w:rsidRDefault="00943FF7">
      <w:pPr>
        <w:numPr>
          <w:ilvl w:val="0"/>
          <w:numId w:val="7"/>
        </w:numPr>
        <w:jc w:val="both"/>
        <w:rPr>
          <w:rFonts w:ascii="Verdana" w:hAnsi="Verdana" w:cs="Arial"/>
          <w:sz w:val="20"/>
          <w:szCs w:val="20"/>
        </w:rPr>
      </w:pPr>
      <w:r>
        <w:rPr>
          <w:rFonts w:ascii="Verdana" w:hAnsi="Verdana" w:cs="Arial"/>
          <w:sz w:val="20"/>
          <w:szCs w:val="20"/>
        </w:rPr>
        <w:t xml:space="preserve">Investigación del fraude en siniestros de seguros. Orlando González – Ediciones La </w:t>
      </w:r>
      <w:proofErr w:type="spellStart"/>
      <w:r>
        <w:rPr>
          <w:rFonts w:ascii="Verdana" w:hAnsi="Verdana" w:cs="Arial"/>
          <w:sz w:val="20"/>
          <w:szCs w:val="20"/>
        </w:rPr>
        <w:t>Rocca</w:t>
      </w:r>
      <w:proofErr w:type="spellEnd"/>
    </w:p>
    <w:p w:rsidR="00542535" w:rsidRDefault="00542535">
      <w:pPr>
        <w:ind w:left="360"/>
        <w:jc w:val="both"/>
        <w:rPr>
          <w:rFonts w:ascii="Verdana" w:hAnsi="Verdana" w:cs="Arial"/>
          <w:sz w:val="20"/>
          <w:szCs w:val="20"/>
        </w:rPr>
      </w:pPr>
    </w:p>
    <w:p w:rsidR="00020363" w:rsidRDefault="00542535" w:rsidP="005D63EF">
      <w:pPr>
        <w:pStyle w:val="Textoindependiente"/>
        <w:rPr>
          <w:rFonts w:ascii="Verdana" w:hAnsi="Verdana" w:cs="Arial"/>
          <w:sz w:val="20"/>
        </w:rPr>
      </w:pPr>
      <w:r>
        <w:rPr>
          <w:rFonts w:ascii="Verdana" w:hAnsi="Verdana" w:cs="Arial"/>
          <w:b/>
          <w:sz w:val="20"/>
        </w:rPr>
        <w:t xml:space="preserve">     </w:t>
      </w:r>
    </w:p>
    <w:p w:rsidR="00542535" w:rsidRDefault="00542535">
      <w:pPr>
        <w:pStyle w:val="Textoindependiente"/>
        <w:rPr>
          <w:rStyle w:val="Textoennegrita"/>
          <w:rFonts w:ascii="Verdana" w:hAnsi="Verdana"/>
        </w:rPr>
      </w:pPr>
      <w:r>
        <w:rPr>
          <w:rFonts w:ascii="Verdana" w:hAnsi="Verdana" w:cs="Arial"/>
          <w:b/>
          <w:sz w:val="24"/>
          <w:szCs w:val="24"/>
        </w:rPr>
        <w:t xml:space="preserve">                    </w:t>
      </w:r>
      <w:r>
        <w:rPr>
          <w:rStyle w:val="Textoennegrita"/>
          <w:rFonts w:ascii="Verdana" w:hAnsi="Verdana"/>
        </w:rPr>
        <w:t>PROGRAMA DE ESTUDIO</w:t>
      </w:r>
      <w:r w:rsidR="00B10AD9">
        <w:rPr>
          <w:rStyle w:val="Textoennegrita"/>
          <w:rFonts w:ascii="Verdana" w:hAnsi="Verdana"/>
        </w:rPr>
        <w:t>: CONTENIDOS</w:t>
      </w:r>
      <w:r>
        <w:rPr>
          <w:rStyle w:val="Textoennegrita"/>
          <w:rFonts w:ascii="Verdana" w:hAnsi="Verdana"/>
        </w:rPr>
        <w:t xml:space="preserve"> </w:t>
      </w:r>
    </w:p>
    <w:p w:rsidR="00542535" w:rsidRDefault="00542535">
      <w:pPr>
        <w:ind w:left="360"/>
        <w:jc w:val="both"/>
        <w:rPr>
          <w:rFonts w:ascii="Verdana" w:hAnsi="Verdana" w:cs="Arial"/>
          <w:sz w:val="20"/>
          <w:szCs w:val="20"/>
        </w:rPr>
      </w:pPr>
    </w:p>
    <w:p w:rsidR="00542535" w:rsidRDefault="00542535">
      <w:pPr>
        <w:ind w:left="360"/>
        <w:jc w:val="both"/>
        <w:rPr>
          <w:rFonts w:ascii="Verdana" w:hAnsi="Verdana" w:cs="Arial"/>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1</w:t>
      </w:r>
    </w:p>
    <w:p w:rsidR="00020363" w:rsidRDefault="00542535" w:rsidP="002A2D54">
      <w:pPr>
        <w:jc w:val="both"/>
        <w:rPr>
          <w:rFonts w:ascii="Verdana" w:hAnsi="Verdana"/>
          <w:sz w:val="20"/>
          <w:szCs w:val="20"/>
        </w:rPr>
      </w:pPr>
      <w:r>
        <w:rPr>
          <w:rFonts w:ascii="Verdana" w:hAnsi="Verdana"/>
          <w:sz w:val="20"/>
          <w:szCs w:val="20"/>
        </w:rPr>
        <w:t xml:space="preserve">La ética como disciplina filosófica  y marco axiológico. </w:t>
      </w:r>
    </w:p>
    <w:p w:rsidR="00020363" w:rsidRDefault="00020363" w:rsidP="002A2D54">
      <w:pPr>
        <w:jc w:val="both"/>
        <w:rPr>
          <w:rFonts w:ascii="Verdana" w:hAnsi="Verdana"/>
          <w:sz w:val="20"/>
          <w:szCs w:val="20"/>
        </w:rPr>
      </w:pPr>
      <w:r>
        <w:rPr>
          <w:rFonts w:ascii="Verdana" w:hAnsi="Verdana"/>
          <w:sz w:val="20"/>
          <w:szCs w:val="20"/>
        </w:rPr>
        <w:t>La ética en la antigüedad: Presocráticos, Sócrates, Platón y Aristóteles. Escuelas clásicas Estoicos y Epicúreos</w:t>
      </w:r>
    </w:p>
    <w:p w:rsidR="00020363" w:rsidRDefault="00020363" w:rsidP="002A2D54">
      <w:pPr>
        <w:jc w:val="both"/>
        <w:rPr>
          <w:rFonts w:ascii="Verdana" w:hAnsi="Verdana"/>
          <w:sz w:val="20"/>
          <w:szCs w:val="20"/>
        </w:rPr>
      </w:pPr>
      <w:r>
        <w:rPr>
          <w:rFonts w:ascii="Verdana" w:hAnsi="Verdana"/>
          <w:sz w:val="20"/>
          <w:szCs w:val="20"/>
        </w:rPr>
        <w:t>Ética Medieval Cristiana</w:t>
      </w:r>
    </w:p>
    <w:p w:rsidR="00020363" w:rsidRDefault="00020363" w:rsidP="002A2D54">
      <w:pPr>
        <w:jc w:val="both"/>
        <w:rPr>
          <w:rFonts w:ascii="Verdana" w:hAnsi="Verdana"/>
          <w:sz w:val="20"/>
          <w:szCs w:val="20"/>
        </w:rPr>
      </w:pPr>
      <w:r>
        <w:rPr>
          <w:rFonts w:ascii="Verdana" w:hAnsi="Verdana"/>
          <w:sz w:val="20"/>
          <w:szCs w:val="20"/>
        </w:rPr>
        <w:t>Ética Moderna</w:t>
      </w:r>
      <w:r w:rsidR="00BE5F5D">
        <w:rPr>
          <w:rFonts w:ascii="Verdana" w:hAnsi="Verdana"/>
          <w:sz w:val="20"/>
          <w:szCs w:val="20"/>
        </w:rPr>
        <w:t xml:space="preserve"> y posmoderna: Emmanuel Kant, </w:t>
      </w:r>
      <w:r>
        <w:rPr>
          <w:rFonts w:ascii="Verdana" w:hAnsi="Verdana"/>
          <w:sz w:val="20"/>
          <w:szCs w:val="20"/>
        </w:rPr>
        <w:t>Karl Marx</w:t>
      </w:r>
      <w:r w:rsidR="00BE5F5D">
        <w:rPr>
          <w:rFonts w:ascii="Verdana" w:hAnsi="Verdana"/>
          <w:sz w:val="20"/>
          <w:szCs w:val="20"/>
        </w:rPr>
        <w:t xml:space="preserve">, </w:t>
      </w:r>
      <w:r>
        <w:rPr>
          <w:rFonts w:ascii="Verdana" w:hAnsi="Verdana"/>
          <w:sz w:val="20"/>
          <w:szCs w:val="20"/>
        </w:rPr>
        <w:t xml:space="preserve"> </w:t>
      </w:r>
      <w:proofErr w:type="spellStart"/>
      <w:r>
        <w:rPr>
          <w:rFonts w:ascii="Verdana" w:hAnsi="Verdana"/>
          <w:sz w:val="20"/>
          <w:szCs w:val="20"/>
        </w:rPr>
        <w:t>Bauman</w:t>
      </w:r>
      <w:proofErr w:type="spellEnd"/>
      <w:r>
        <w:rPr>
          <w:rFonts w:ascii="Verdana" w:hAnsi="Verdana"/>
          <w:sz w:val="20"/>
          <w:szCs w:val="20"/>
        </w:rPr>
        <w:t xml:space="preserve">, </w:t>
      </w:r>
      <w:proofErr w:type="spellStart"/>
      <w:r>
        <w:rPr>
          <w:rFonts w:ascii="Verdana" w:hAnsi="Verdana"/>
          <w:sz w:val="20"/>
          <w:szCs w:val="20"/>
        </w:rPr>
        <w:t>Zygmunt</w:t>
      </w:r>
      <w:proofErr w:type="spellEnd"/>
    </w:p>
    <w:p w:rsidR="00D669F7" w:rsidRDefault="00D669F7" w:rsidP="002A2D54">
      <w:pPr>
        <w:rPr>
          <w:rFonts w:ascii="Verdana" w:hAnsi="Verdana"/>
          <w:sz w:val="20"/>
          <w:szCs w:val="20"/>
        </w:rPr>
      </w:pPr>
    </w:p>
    <w:p w:rsidR="00542535" w:rsidRDefault="00020363" w:rsidP="00020363">
      <w:pPr>
        <w:jc w:val="both"/>
        <w:rPr>
          <w:rFonts w:ascii="Verdana" w:hAnsi="Verdana" w:cs="Arial"/>
          <w:b/>
          <w:sz w:val="20"/>
        </w:rPr>
      </w:pPr>
      <w:r>
        <w:rPr>
          <w:rFonts w:ascii="Verdana" w:hAnsi="Verdana" w:cs="Arial"/>
          <w:b/>
          <w:sz w:val="20"/>
        </w:rPr>
        <w:t xml:space="preserve">     Módulo</w:t>
      </w:r>
      <w:r w:rsidR="00542535">
        <w:rPr>
          <w:rFonts w:ascii="Verdana" w:hAnsi="Verdana" w:cs="Arial"/>
          <w:b/>
          <w:sz w:val="20"/>
        </w:rPr>
        <w:t xml:space="preserve"> 2</w:t>
      </w:r>
    </w:p>
    <w:p w:rsidR="00542535" w:rsidRDefault="00542535" w:rsidP="002A2D54">
      <w:pPr>
        <w:rPr>
          <w:rFonts w:ascii="Verdana" w:hAnsi="Verdana"/>
          <w:sz w:val="20"/>
          <w:szCs w:val="20"/>
        </w:rPr>
      </w:pPr>
      <w:r>
        <w:rPr>
          <w:rFonts w:ascii="Verdana" w:hAnsi="Verdana"/>
          <w:sz w:val="20"/>
          <w:szCs w:val="20"/>
        </w:rPr>
        <w:t xml:space="preserve">La ética como problemática subjetiva. La ética en el manejo de la información y en la toma de decisiones. </w:t>
      </w:r>
    </w:p>
    <w:p w:rsidR="00D669F7" w:rsidRDefault="00D669F7" w:rsidP="002A2D54">
      <w:pPr>
        <w:rPr>
          <w:rFonts w:ascii="Verdana" w:hAnsi="Verdana"/>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3</w:t>
      </w:r>
    </w:p>
    <w:p w:rsidR="00E76DF3" w:rsidRDefault="00542535" w:rsidP="002A2D54">
      <w:pPr>
        <w:pStyle w:val="NormalWeb"/>
        <w:spacing w:before="0" w:beforeAutospacing="0" w:after="0" w:afterAutospacing="0"/>
        <w:jc w:val="both"/>
        <w:rPr>
          <w:rFonts w:ascii="Verdana" w:hAnsi="Verdana"/>
          <w:sz w:val="20"/>
          <w:szCs w:val="20"/>
        </w:rPr>
      </w:pPr>
      <w:r>
        <w:rPr>
          <w:rFonts w:ascii="Verdana" w:hAnsi="Verdana"/>
          <w:sz w:val="20"/>
          <w:szCs w:val="20"/>
        </w:rPr>
        <w:t xml:space="preserve">La ética de la justicia. </w:t>
      </w:r>
      <w:r w:rsidR="00020363">
        <w:rPr>
          <w:rFonts w:ascii="Verdana" w:hAnsi="Verdana"/>
          <w:sz w:val="20"/>
          <w:szCs w:val="20"/>
        </w:rPr>
        <w:t xml:space="preserve">Los </w:t>
      </w:r>
      <w:r>
        <w:rPr>
          <w:rFonts w:ascii="Verdana" w:hAnsi="Verdana"/>
          <w:sz w:val="20"/>
          <w:szCs w:val="20"/>
        </w:rPr>
        <w:t xml:space="preserve">derechos del hombre. </w:t>
      </w:r>
      <w:r w:rsidR="00E76DF3" w:rsidRPr="00E76DF3">
        <w:rPr>
          <w:rFonts w:ascii="Verdana" w:hAnsi="Verdana"/>
          <w:sz w:val="20"/>
          <w:szCs w:val="20"/>
        </w:rPr>
        <w:t xml:space="preserve"> </w:t>
      </w:r>
      <w:r w:rsidR="00E76DF3">
        <w:rPr>
          <w:rFonts w:ascii="Verdana" w:hAnsi="Verdana"/>
          <w:sz w:val="20"/>
          <w:szCs w:val="20"/>
        </w:rPr>
        <w:t xml:space="preserve">Las leyes como reguladoras de nuestra conducta. Ética y Derecho. Sistema normativo jurídico y Sistema normativo  moral. Relaciones entre derecho, ética y moral.  </w:t>
      </w:r>
    </w:p>
    <w:p w:rsidR="00542535" w:rsidRDefault="00542535">
      <w:pPr>
        <w:jc w:val="both"/>
        <w:rPr>
          <w:rFonts w:ascii="Verdana" w:hAnsi="Verdana"/>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4</w:t>
      </w:r>
    </w:p>
    <w:p w:rsidR="00542535" w:rsidRDefault="00542535">
      <w:pPr>
        <w:jc w:val="both"/>
        <w:rPr>
          <w:rFonts w:ascii="Verdana" w:hAnsi="Verdana"/>
          <w:sz w:val="20"/>
          <w:szCs w:val="20"/>
        </w:rPr>
      </w:pPr>
      <w:r>
        <w:rPr>
          <w:rFonts w:ascii="Verdana" w:hAnsi="Verdana"/>
          <w:sz w:val="20"/>
          <w:szCs w:val="20"/>
        </w:rPr>
        <w:t xml:space="preserve">La ética en las organizaciones públicas y privadas. </w:t>
      </w:r>
      <w:r w:rsidR="00E76DF3">
        <w:rPr>
          <w:rFonts w:ascii="Verdana" w:hAnsi="Verdana"/>
          <w:sz w:val="20"/>
          <w:szCs w:val="20"/>
        </w:rPr>
        <w:t>El bien común y la Justicia Social</w:t>
      </w:r>
    </w:p>
    <w:p w:rsidR="00E76DF3" w:rsidRDefault="00E76DF3">
      <w:pPr>
        <w:jc w:val="both"/>
        <w:rPr>
          <w:rFonts w:ascii="Verdana" w:hAnsi="Verdana"/>
          <w:sz w:val="20"/>
          <w:szCs w:val="20"/>
        </w:rPr>
      </w:pPr>
    </w:p>
    <w:p w:rsidR="00542535" w:rsidRDefault="00542535">
      <w:pPr>
        <w:pStyle w:val="Textoindependiente"/>
        <w:rPr>
          <w:rFonts w:ascii="Verdana" w:hAnsi="Verdana" w:cs="Arial"/>
          <w:b/>
          <w:sz w:val="20"/>
        </w:rPr>
      </w:pPr>
      <w:r>
        <w:rPr>
          <w:rFonts w:ascii="Verdana" w:hAnsi="Verdana" w:cs="Arial"/>
          <w:b/>
          <w:sz w:val="20"/>
        </w:rPr>
        <w:t xml:space="preserve">      Módulo 5</w:t>
      </w:r>
    </w:p>
    <w:p w:rsidR="00D660F0" w:rsidRDefault="00542535" w:rsidP="002A2D54">
      <w:pPr>
        <w:pStyle w:val="NormalWeb"/>
        <w:spacing w:before="0" w:beforeAutospacing="0" w:after="0" w:afterAutospacing="0"/>
        <w:jc w:val="both"/>
        <w:rPr>
          <w:rFonts w:ascii="Verdana" w:hAnsi="Verdana"/>
          <w:sz w:val="20"/>
          <w:szCs w:val="20"/>
        </w:rPr>
      </w:pPr>
      <w:r>
        <w:rPr>
          <w:rFonts w:ascii="Verdana" w:hAnsi="Verdana"/>
          <w:sz w:val="20"/>
          <w:szCs w:val="20"/>
        </w:rPr>
        <w:t xml:space="preserve">La problemática </w:t>
      </w:r>
      <w:r w:rsidR="00122DA4">
        <w:rPr>
          <w:rFonts w:ascii="Verdana" w:hAnsi="Verdana"/>
          <w:sz w:val="20"/>
          <w:szCs w:val="20"/>
        </w:rPr>
        <w:t xml:space="preserve">de la </w:t>
      </w:r>
      <w:r>
        <w:rPr>
          <w:rFonts w:ascii="Verdana" w:hAnsi="Verdana"/>
          <w:sz w:val="20"/>
          <w:szCs w:val="20"/>
        </w:rPr>
        <w:t>ética contemporánea</w:t>
      </w:r>
      <w:r w:rsidR="00122DA4">
        <w:rPr>
          <w:rFonts w:ascii="Verdana" w:hAnsi="Verdana"/>
          <w:sz w:val="20"/>
          <w:szCs w:val="20"/>
        </w:rPr>
        <w:t xml:space="preserve"> en la Actividad Aseguradora</w:t>
      </w:r>
    </w:p>
    <w:p w:rsidR="00D660F0" w:rsidRDefault="00D660F0" w:rsidP="002A2D54">
      <w:pPr>
        <w:pStyle w:val="NormalWeb"/>
        <w:spacing w:before="0" w:beforeAutospacing="0" w:after="0" w:afterAutospacing="0"/>
        <w:jc w:val="both"/>
        <w:rPr>
          <w:rFonts w:ascii="Verdana" w:hAnsi="Verdana"/>
          <w:sz w:val="20"/>
          <w:szCs w:val="20"/>
        </w:rPr>
      </w:pPr>
      <w:r>
        <w:rPr>
          <w:rFonts w:ascii="Verdana" w:hAnsi="Verdana"/>
          <w:sz w:val="20"/>
          <w:szCs w:val="20"/>
        </w:rPr>
        <w:t>Ley 22.400</w:t>
      </w:r>
      <w:r w:rsidR="00512B55">
        <w:rPr>
          <w:rFonts w:ascii="Verdana" w:hAnsi="Verdana"/>
          <w:sz w:val="20"/>
          <w:szCs w:val="20"/>
        </w:rPr>
        <w:t xml:space="preserve"> y su decreto Reglamentario</w:t>
      </w:r>
      <w:r>
        <w:rPr>
          <w:rFonts w:ascii="Verdana" w:hAnsi="Verdana"/>
          <w:sz w:val="20"/>
          <w:szCs w:val="20"/>
        </w:rPr>
        <w:t xml:space="preserve">; </w:t>
      </w:r>
      <w:r w:rsidR="00512B55">
        <w:rPr>
          <w:rFonts w:ascii="Verdana" w:hAnsi="Verdana"/>
          <w:sz w:val="20"/>
          <w:szCs w:val="20"/>
        </w:rPr>
        <w:t xml:space="preserve">Deberes y </w:t>
      </w:r>
      <w:r>
        <w:rPr>
          <w:rFonts w:ascii="Verdana" w:hAnsi="Verdana"/>
          <w:sz w:val="20"/>
          <w:szCs w:val="20"/>
        </w:rPr>
        <w:t>Responsabilidades del PAS.  Inhabilidades.</w:t>
      </w:r>
    </w:p>
    <w:p w:rsidR="00D660F0" w:rsidRDefault="00D660F0" w:rsidP="002A2D54">
      <w:pPr>
        <w:pStyle w:val="NormalWeb"/>
        <w:spacing w:before="0" w:beforeAutospacing="0" w:after="0" w:afterAutospacing="0"/>
        <w:jc w:val="both"/>
        <w:rPr>
          <w:rFonts w:ascii="Verdana" w:hAnsi="Verdana"/>
          <w:sz w:val="20"/>
          <w:szCs w:val="20"/>
        </w:rPr>
      </w:pPr>
      <w:r>
        <w:rPr>
          <w:rFonts w:ascii="Verdana" w:hAnsi="Verdana"/>
          <w:sz w:val="20"/>
          <w:szCs w:val="20"/>
        </w:rPr>
        <w:t>Código Universal de Ética Profesional de los Productores de Seguros y Reaseguros.</w:t>
      </w:r>
    </w:p>
    <w:p w:rsidR="00512B55" w:rsidRDefault="00512B55" w:rsidP="002A2D54">
      <w:pPr>
        <w:pStyle w:val="NormalWeb"/>
        <w:spacing w:before="0" w:beforeAutospacing="0" w:after="0" w:afterAutospacing="0"/>
        <w:jc w:val="both"/>
        <w:rPr>
          <w:rFonts w:ascii="Verdana" w:hAnsi="Verdana"/>
          <w:sz w:val="20"/>
          <w:szCs w:val="20"/>
        </w:rPr>
      </w:pPr>
      <w:r>
        <w:rPr>
          <w:rFonts w:ascii="Verdana" w:hAnsi="Verdana"/>
          <w:sz w:val="20"/>
          <w:szCs w:val="20"/>
        </w:rPr>
        <w:t>El decálogo de Desafíos Éticos en el Mercado Asegurador.</w:t>
      </w:r>
    </w:p>
    <w:p w:rsidR="00D660F0" w:rsidRDefault="00D660F0" w:rsidP="002A2D54">
      <w:pPr>
        <w:pStyle w:val="NormalWeb"/>
        <w:spacing w:before="0" w:beforeAutospacing="0" w:after="0" w:afterAutospacing="0"/>
        <w:jc w:val="both"/>
        <w:rPr>
          <w:rFonts w:ascii="Verdana" w:hAnsi="Verdana"/>
          <w:sz w:val="20"/>
          <w:szCs w:val="20"/>
        </w:rPr>
      </w:pPr>
      <w:r>
        <w:rPr>
          <w:rFonts w:ascii="Verdana" w:hAnsi="Verdana"/>
          <w:sz w:val="20"/>
          <w:szCs w:val="20"/>
        </w:rPr>
        <w:t xml:space="preserve">Fraude en el Mercado Asegurador como flagelo que afecta a toda la actividad; </w:t>
      </w:r>
      <w:r w:rsidR="00512B55">
        <w:rPr>
          <w:rFonts w:ascii="Verdana" w:hAnsi="Verdana"/>
          <w:sz w:val="20"/>
          <w:szCs w:val="20"/>
        </w:rPr>
        <w:t xml:space="preserve">el Principio Básico de Seguros 21 de la </w:t>
      </w:r>
      <w:proofErr w:type="spellStart"/>
      <w:r w:rsidR="00512B55">
        <w:rPr>
          <w:rFonts w:ascii="Verdana" w:hAnsi="Verdana"/>
          <w:sz w:val="20"/>
          <w:szCs w:val="20"/>
        </w:rPr>
        <w:t>Asociaición</w:t>
      </w:r>
      <w:proofErr w:type="spellEnd"/>
      <w:r w:rsidR="00512B55">
        <w:rPr>
          <w:rFonts w:ascii="Verdana" w:hAnsi="Verdana"/>
          <w:sz w:val="20"/>
          <w:szCs w:val="20"/>
        </w:rPr>
        <w:t xml:space="preserve"> Internacional de Supervisores de Seguros (IAIS). </w:t>
      </w:r>
      <w:r>
        <w:rPr>
          <w:rFonts w:ascii="Verdana" w:hAnsi="Verdana"/>
          <w:sz w:val="20"/>
          <w:szCs w:val="20"/>
        </w:rPr>
        <w:t>Definición</w:t>
      </w:r>
      <w:r w:rsidR="00512B55">
        <w:rPr>
          <w:rFonts w:ascii="Verdana" w:hAnsi="Verdana"/>
          <w:sz w:val="20"/>
          <w:szCs w:val="20"/>
        </w:rPr>
        <w:t xml:space="preserve"> de Fraude en Seguros</w:t>
      </w:r>
      <w:r>
        <w:rPr>
          <w:rFonts w:ascii="Verdana" w:hAnsi="Verdana"/>
          <w:sz w:val="20"/>
          <w:szCs w:val="20"/>
        </w:rPr>
        <w:t>. Clasificación. El Fraude en</w:t>
      </w:r>
      <w:r w:rsidR="00512B55">
        <w:rPr>
          <w:rFonts w:ascii="Verdana" w:hAnsi="Verdana"/>
          <w:sz w:val="20"/>
          <w:szCs w:val="20"/>
        </w:rPr>
        <w:t xml:space="preserve"> los seguros en</w:t>
      </w:r>
      <w:r>
        <w:rPr>
          <w:rFonts w:ascii="Verdana" w:hAnsi="Verdana"/>
          <w:sz w:val="20"/>
          <w:szCs w:val="20"/>
        </w:rPr>
        <w:t xml:space="preserve"> el Código Penal</w:t>
      </w:r>
      <w:r w:rsidR="005D63EF">
        <w:rPr>
          <w:rFonts w:ascii="Verdana" w:hAnsi="Verdana"/>
          <w:sz w:val="20"/>
          <w:szCs w:val="20"/>
        </w:rPr>
        <w:t xml:space="preserve">. </w:t>
      </w:r>
      <w:r>
        <w:rPr>
          <w:rFonts w:ascii="Verdana" w:hAnsi="Verdana"/>
          <w:sz w:val="20"/>
          <w:szCs w:val="20"/>
        </w:rPr>
        <w:t>L</w:t>
      </w:r>
      <w:r w:rsidR="00512B55">
        <w:rPr>
          <w:rFonts w:ascii="Verdana" w:hAnsi="Verdana"/>
          <w:sz w:val="20"/>
          <w:szCs w:val="20"/>
        </w:rPr>
        <w:t>a l</w:t>
      </w:r>
      <w:r>
        <w:rPr>
          <w:rFonts w:ascii="Verdana" w:hAnsi="Verdana"/>
          <w:sz w:val="20"/>
          <w:szCs w:val="20"/>
        </w:rPr>
        <w:t>ey 17.418. Reticencia. Agravación de Riesgo.</w:t>
      </w:r>
    </w:p>
    <w:p w:rsidR="00122DA4" w:rsidRDefault="00D660F0" w:rsidP="002A2D54">
      <w:pPr>
        <w:pStyle w:val="NormalWeb"/>
        <w:spacing w:before="0" w:beforeAutospacing="0" w:after="0" w:afterAutospacing="0"/>
        <w:jc w:val="both"/>
        <w:rPr>
          <w:rFonts w:ascii="Verdana" w:hAnsi="Verdana"/>
          <w:sz w:val="20"/>
          <w:szCs w:val="20"/>
        </w:rPr>
      </w:pPr>
      <w:r>
        <w:rPr>
          <w:rFonts w:ascii="Verdana" w:hAnsi="Verdana"/>
          <w:sz w:val="20"/>
          <w:szCs w:val="20"/>
        </w:rPr>
        <w:t>El papel del técnico de seguros ante el Fraude</w:t>
      </w:r>
      <w:r w:rsidR="005D63EF">
        <w:rPr>
          <w:rFonts w:ascii="Verdana" w:hAnsi="Verdana"/>
          <w:sz w:val="20"/>
          <w:szCs w:val="20"/>
        </w:rPr>
        <w:t xml:space="preserve">. </w:t>
      </w:r>
      <w:r w:rsidR="00122DA4">
        <w:rPr>
          <w:rFonts w:ascii="Verdana" w:hAnsi="Verdana"/>
          <w:sz w:val="20"/>
          <w:szCs w:val="20"/>
        </w:rPr>
        <w:t>Desistimientos vs. Causas Penales.</w:t>
      </w:r>
      <w:r w:rsidR="00512B55">
        <w:rPr>
          <w:rFonts w:ascii="Verdana" w:hAnsi="Verdana"/>
          <w:sz w:val="20"/>
          <w:szCs w:val="20"/>
        </w:rPr>
        <w:t xml:space="preserve"> Estadísticas.</w:t>
      </w:r>
    </w:p>
    <w:p w:rsidR="00D660F0" w:rsidRDefault="00D660F0" w:rsidP="002A2D54">
      <w:pPr>
        <w:pStyle w:val="NormalWeb"/>
        <w:spacing w:before="0" w:beforeAutospacing="0" w:after="0" w:afterAutospacing="0"/>
        <w:jc w:val="both"/>
        <w:rPr>
          <w:rFonts w:ascii="Verdana" w:hAnsi="Verdana"/>
          <w:sz w:val="20"/>
          <w:szCs w:val="20"/>
        </w:rPr>
      </w:pPr>
      <w:r>
        <w:rPr>
          <w:rFonts w:ascii="Verdana" w:hAnsi="Verdana"/>
          <w:sz w:val="20"/>
          <w:szCs w:val="20"/>
        </w:rPr>
        <w:lastRenderedPageBreak/>
        <w:t>Resolución SSN 38.477</w:t>
      </w:r>
      <w:r w:rsidR="00122DA4">
        <w:rPr>
          <w:rFonts w:ascii="Verdana" w:hAnsi="Verdana"/>
          <w:sz w:val="20"/>
          <w:szCs w:val="20"/>
        </w:rPr>
        <w:t>. Requisitos mínimos que deben cumplir las Aseguradoras como compromiso en lucha contra el fraude</w:t>
      </w:r>
      <w:r w:rsidR="00512B55">
        <w:rPr>
          <w:rFonts w:ascii="Verdana" w:hAnsi="Verdana"/>
          <w:sz w:val="20"/>
          <w:szCs w:val="20"/>
        </w:rPr>
        <w:t xml:space="preserve">. Sistemas de prevención. </w:t>
      </w:r>
      <w:bookmarkStart w:id="0" w:name="_GoBack"/>
      <w:bookmarkEnd w:id="0"/>
      <w:r w:rsidR="00512B55">
        <w:rPr>
          <w:rFonts w:ascii="Verdana" w:hAnsi="Verdana"/>
          <w:sz w:val="20"/>
          <w:szCs w:val="20"/>
        </w:rPr>
        <w:t xml:space="preserve">Desafíos. </w:t>
      </w:r>
    </w:p>
    <w:p w:rsidR="00542535" w:rsidRDefault="00542535" w:rsidP="00E76DF3">
      <w:pPr>
        <w:pStyle w:val="Textoindependiente"/>
        <w:rPr>
          <w:rFonts w:ascii="Verdana" w:hAnsi="Verdana"/>
          <w:sz w:val="18"/>
          <w:szCs w:val="18"/>
        </w:rPr>
      </w:pPr>
      <w:r>
        <w:rPr>
          <w:rFonts w:ascii="Verdana" w:hAnsi="Verdana" w:cs="Arial"/>
          <w:b/>
          <w:sz w:val="20"/>
        </w:rPr>
        <w:t xml:space="preserve">      </w:t>
      </w:r>
    </w:p>
    <w:p w:rsidR="00542535" w:rsidRDefault="00542535">
      <w:pPr>
        <w:pStyle w:val="Textoindependiente"/>
        <w:rPr>
          <w:rFonts w:ascii="Verdana" w:hAnsi="Verdana" w:cs="Arial"/>
          <w:b/>
          <w:sz w:val="20"/>
        </w:rPr>
      </w:pPr>
      <w:r>
        <w:rPr>
          <w:rFonts w:ascii="Verdana" w:hAnsi="Verdana" w:cs="Arial"/>
          <w:b/>
          <w:sz w:val="20"/>
        </w:rPr>
        <w:t xml:space="preserve">      </w:t>
      </w:r>
      <w:r w:rsidR="00E76DF3">
        <w:rPr>
          <w:rFonts w:ascii="Verdana" w:hAnsi="Verdana" w:cs="Arial"/>
          <w:b/>
          <w:sz w:val="20"/>
        </w:rPr>
        <w:t>Módulo 6</w:t>
      </w:r>
    </w:p>
    <w:p w:rsidR="00542535" w:rsidRDefault="00542535" w:rsidP="002A2D54">
      <w:pPr>
        <w:pStyle w:val="NormalWeb"/>
        <w:spacing w:before="0" w:beforeAutospacing="0" w:after="0" w:afterAutospacing="0"/>
        <w:jc w:val="both"/>
        <w:rPr>
          <w:rFonts w:ascii="Verdana" w:hAnsi="Verdana"/>
          <w:b/>
          <w:sz w:val="20"/>
        </w:rPr>
      </w:pPr>
      <w:r>
        <w:rPr>
          <w:rFonts w:ascii="Verdana" w:hAnsi="Verdana"/>
          <w:sz w:val="20"/>
          <w:szCs w:val="20"/>
        </w:rPr>
        <w:t xml:space="preserve">El campo laboral. La profesión en la organización. Ética y Empresa.  De la ética de la convicción a la ética de la responsabilidad convencida. Empresa y Sociedad. Responsabilidad social. Ética gerencial. </w:t>
      </w:r>
    </w:p>
    <w:p w:rsidR="00542535" w:rsidRDefault="00E76DF3" w:rsidP="002A2D54">
      <w:pPr>
        <w:pStyle w:val="Textoindependiente"/>
        <w:rPr>
          <w:szCs w:val="22"/>
        </w:rPr>
      </w:pPr>
      <w:r>
        <w:rPr>
          <w:rFonts w:ascii="Verdana" w:hAnsi="Verdana" w:cs="Arial"/>
          <w:b/>
          <w:sz w:val="20"/>
        </w:rPr>
        <w:t>R</w:t>
      </w:r>
      <w:r w:rsidR="00542535">
        <w:rPr>
          <w:rFonts w:ascii="Verdana" w:hAnsi="Verdana"/>
          <w:sz w:val="20"/>
        </w:rPr>
        <w:t>eflexiones sobre la problemática del desarrollo en el siglo XXI. La problemática del Trabajo. La Tecnología. Automatización versus puestos de trabajo.  El Trabajo. La equidad. La dignidad de la persona</w:t>
      </w:r>
      <w:r w:rsidR="00B10AD9">
        <w:rPr>
          <w:rFonts w:ascii="Verdana" w:hAnsi="Verdana"/>
          <w:sz w:val="20"/>
        </w:rPr>
        <w:t>.</w:t>
      </w:r>
    </w:p>
    <w:sectPr w:rsidR="00542535">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D25"/>
    <w:multiLevelType w:val="hybridMultilevel"/>
    <w:tmpl w:val="3FF60F2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E0DEE"/>
    <w:multiLevelType w:val="hybridMultilevel"/>
    <w:tmpl w:val="EBF80F42"/>
    <w:lvl w:ilvl="0" w:tplc="0C0A0001">
      <w:start w:val="1"/>
      <w:numFmt w:val="bullet"/>
      <w:lvlText w:val=""/>
      <w:lvlJc w:val="left"/>
      <w:pPr>
        <w:tabs>
          <w:tab w:val="num" w:pos="720"/>
        </w:tabs>
        <w:ind w:left="720" w:hanging="360"/>
      </w:pPr>
      <w:rPr>
        <w:rFonts w:ascii="Symbol" w:hAnsi="Symbol" w:hint="default"/>
      </w:rPr>
    </w:lvl>
    <w:lvl w:ilvl="1" w:tplc="A9AA68E2">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12399"/>
    <w:multiLevelType w:val="hybridMultilevel"/>
    <w:tmpl w:val="18B2A29A"/>
    <w:lvl w:ilvl="0" w:tplc="974222F0">
      <w:start w:val="1"/>
      <w:numFmt w:val="bullet"/>
      <w:pStyle w:val="Listaconvietas"/>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F6D517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0300F31"/>
    <w:multiLevelType w:val="hybridMultilevel"/>
    <w:tmpl w:val="A4F4AE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47AE9"/>
    <w:multiLevelType w:val="hybridMultilevel"/>
    <w:tmpl w:val="1CB4A56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00D62"/>
    <w:multiLevelType w:val="hybridMultilevel"/>
    <w:tmpl w:val="8C74B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14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8B3D33"/>
    <w:multiLevelType w:val="singleLevel"/>
    <w:tmpl w:val="D55810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E0141F"/>
    <w:multiLevelType w:val="hybridMultilevel"/>
    <w:tmpl w:val="E8720D7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0"/>
  </w:num>
  <w:num w:numId="6">
    <w:abstractNumId w:val="6"/>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BC"/>
    <w:rsid w:val="00020363"/>
    <w:rsid w:val="00023BFC"/>
    <w:rsid w:val="000755A1"/>
    <w:rsid w:val="000E480D"/>
    <w:rsid w:val="00122DA4"/>
    <w:rsid w:val="00136B38"/>
    <w:rsid w:val="001B668C"/>
    <w:rsid w:val="002A2D54"/>
    <w:rsid w:val="002D60A6"/>
    <w:rsid w:val="002E72BD"/>
    <w:rsid w:val="0030375C"/>
    <w:rsid w:val="0030452A"/>
    <w:rsid w:val="0034410E"/>
    <w:rsid w:val="00360F30"/>
    <w:rsid w:val="003B4584"/>
    <w:rsid w:val="003C0FAC"/>
    <w:rsid w:val="003C4C25"/>
    <w:rsid w:val="004100AE"/>
    <w:rsid w:val="004A1C3B"/>
    <w:rsid w:val="004B17AF"/>
    <w:rsid w:val="00512B55"/>
    <w:rsid w:val="00542535"/>
    <w:rsid w:val="005D63EF"/>
    <w:rsid w:val="006C360C"/>
    <w:rsid w:val="007337A4"/>
    <w:rsid w:val="0083504C"/>
    <w:rsid w:val="00943FF7"/>
    <w:rsid w:val="00A97DB6"/>
    <w:rsid w:val="00B10AD9"/>
    <w:rsid w:val="00B25AC4"/>
    <w:rsid w:val="00BB3AAE"/>
    <w:rsid w:val="00BE5F5D"/>
    <w:rsid w:val="00C02452"/>
    <w:rsid w:val="00D660F0"/>
    <w:rsid w:val="00D669F7"/>
    <w:rsid w:val="00E76DF3"/>
    <w:rsid w:val="00EE5186"/>
    <w:rsid w:val="00F03EBC"/>
    <w:rsid w:val="00F17F9F"/>
    <w:rsid w:val="00F8586E"/>
    <w:rsid w:val="00F87D3A"/>
    <w:rsid w:val="00FB1D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81B59348-9AC5-4A18-8ADB-4BB96247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sz w:val="22"/>
      <w:szCs w:val="20"/>
      <w:lang w:val="es-ES_tradnl"/>
    </w:rPr>
  </w:style>
  <w:style w:type="paragraph" w:styleId="Puesto">
    <w:name w:val="Title"/>
    <w:basedOn w:val="Normal"/>
    <w:qFormat/>
    <w:pPr>
      <w:jc w:val="center"/>
    </w:pPr>
    <w:rPr>
      <w:b/>
      <w:szCs w:val="20"/>
      <w:u w:val="single"/>
      <w:lang w:val="es-ES_tradnl"/>
    </w:rPr>
  </w:style>
  <w:style w:type="paragraph" w:styleId="Listaconvietas">
    <w:name w:val="List Bullet"/>
    <w:basedOn w:val="Normal"/>
    <w:autoRedefine/>
    <w:semiHidden/>
    <w:rsid w:val="003B4584"/>
    <w:pPr>
      <w:numPr>
        <w:numId w:val="10"/>
      </w:numPr>
      <w:jc w:val="both"/>
    </w:pPr>
    <w:rPr>
      <w:rFonts w:ascii="Arial" w:hAnsi="Arial"/>
      <w:sz w:val="22"/>
      <w:szCs w:val="20"/>
      <w:lang w:val="es-ES_tradnl"/>
    </w:rPr>
  </w:style>
  <w:style w:type="paragraph" w:styleId="Textosinformato">
    <w:name w:val="Plain Text"/>
    <w:basedOn w:val="Normal"/>
    <w:semiHidden/>
    <w:rPr>
      <w:rFonts w:ascii="Courier New" w:hAnsi="Courier New"/>
      <w:sz w:val="20"/>
      <w:szCs w:val="20"/>
    </w:rPr>
  </w:style>
  <w:style w:type="paragraph" w:customStyle="1" w:styleId="yiv9457467067msonormal">
    <w:name w:val="yiv9457467067msonormal"/>
    <w:basedOn w:val="Normal"/>
    <w:pPr>
      <w:spacing w:before="100" w:beforeAutospacing="1" w:after="100" w:afterAutospacing="1"/>
    </w:pPr>
  </w:style>
  <w:style w:type="paragraph" w:customStyle="1" w:styleId="yiv9457467067estilottulo6despus0pto">
    <w:name w:val="yiv9457467067estilottulo6despus0pto"/>
    <w:basedOn w:val="Normal"/>
    <w:pPr>
      <w:spacing w:before="100" w:beforeAutospacing="1" w:after="100" w:afterAutospacing="1"/>
    </w:pPr>
  </w:style>
  <w:style w:type="character" w:styleId="nfasis">
    <w:name w:val="Emphasis"/>
    <w:qFormat/>
    <w:rPr>
      <w:i/>
      <w:iCs/>
    </w:rPr>
  </w:style>
  <w:style w:type="paragraph" w:styleId="NormalWeb">
    <w:name w:val="Normal (Web)"/>
    <w:basedOn w:val="Normal"/>
    <w:semiHidden/>
    <w:pPr>
      <w:spacing w:before="100" w:beforeAutospacing="1" w:after="100" w:afterAutospacing="1"/>
    </w:pPr>
    <w:rPr>
      <w:rFonts w:ascii="Arial" w:hAnsi="Arial" w:cs="Arial"/>
      <w:color w:val="000000"/>
      <w:sz w:val="21"/>
      <w:szCs w:val="21"/>
    </w:rPr>
  </w:style>
  <w:style w:type="character" w:styleId="Textoennegrita">
    <w:name w:val="Strong"/>
    <w:qFormat/>
    <w:rPr>
      <w:b/>
      <w:bCs/>
    </w:rPr>
  </w:style>
  <w:style w:type="paragraph" w:customStyle="1" w:styleId="Default">
    <w:name w:val="Default"/>
    <w:pPr>
      <w:autoSpaceDE w:val="0"/>
      <w:autoSpaceDN w:val="0"/>
      <w:adjustRightInd w:val="0"/>
    </w:pPr>
    <w:rPr>
      <w:rFonts w:ascii="Franklin Gothic Book" w:hAnsi="Franklin Gothic Book" w:cs="Franklin Gothic Book"/>
      <w:color w:val="000000"/>
      <w:sz w:val="24"/>
      <w:szCs w:val="24"/>
      <w:lang w:val="es-ES" w:eastAsia="es-ES"/>
    </w:rPr>
  </w:style>
  <w:style w:type="paragraph" w:styleId="Prrafodelista">
    <w:name w:val="List Paragraph"/>
    <w:basedOn w:val="Normal"/>
    <w:uiPriority w:val="34"/>
    <w:qFormat/>
    <w:rsid w:val="00F87D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5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1017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ESTUDIO JURIDICO</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Viviana Vera</dc:creator>
  <cp:lastModifiedBy>Javier Leonardo Iacobelli</cp:lastModifiedBy>
  <cp:revision>5</cp:revision>
  <dcterms:created xsi:type="dcterms:W3CDTF">2025-03-14T14:11:00Z</dcterms:created>
  <dcterms:modified xsi:type="dcterms:W3CDTF">2025-03-19T18:41:00Z</dcterms:modified>
</cp:coreProperties>
</file>