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085873" w14:textId="2796840B" w:rsidR="00883482" w:rsidRDefault="00883482" w:rsidP="00883482">
      <w:pPr>
        <w:rPr>
          <w:b/>
          <w:bCs/>
        </w:rPr>
      </w:pPr>
      <w:r w:rsidRPr="006715CF">
        <w:rPr>
          <w:b/>
          <w:bCs/>
        </w:rPr>
        <w:t xml:space="preserve">Diabetes: </w:t>
      </w:r>
      <w:r w:rsidR="00615E18">
        <w:rPr>
          <w:b/>
          <w:bCs/>
        </w:rPr>
        <w:t>C</w:t>
      </w:r>
      <w:r w:rsidRPr="006715CF">
        <w:rPr>
          <w:b/>
          <w:bCs/>
        </w:rPr>
        <w:t>uidados de enfermería</w:t>
      </w:r>
      <w:r w:rsidR="00615E18">
        <w:rPr>
          <w:b/>
          <w:bCs/>
        </w:rPr>
        <w:t>.</w:t>
      </w:r>
      <w:r w:rsidRPr="006715CF">
        <w:rPr>
          <w:b/>
          <w:bCs/>
        </w:rPr>
        <w:t xml:space="preserve"> </w:t>
      </w:r>
    </w:p>
    <w:p w14:paraId="4662B09F" w14:textId="7E19B8AC" w:rsidR="00615E18" w:rsidRPr="006715CF" w:rsidRDefault="00615E18" w:rsidP="00883482">
      <w:pPr>
        <w:rPr>
          <w:b/>
          <w:bCs/>
        </w:rPr>
      </w:pPr>
      <w:r>
        <w:rPr>
          <w:b/>
          <w:bCs/>
        </w:rPr>
        <w:t>Basado en la bibliografía de Brunner Suddarth.</w:t>
      </w:r>
      <w:r w:rsidR="001E4125">
        <w:rPr>
          <w:b/>
          <w:bCs/>
        </w:rPr>
        <w:t xml:space="preserve"> P</w:t>
      </w:r>
      <w:r w:rsidR="001E4125" w:rsidRPr="001E4125">
        <w:rPr>
          <w:b/>
          <w:bCs/>
        </w:rPr>
        <w:t>ág. 3137</w:t>
      </w:r>
      <w:r w:rsidR="001E4125">
        <w:rPr>
          <w:b/>
          <w:bCs/>
        </w:rPr>
        <w:t>.</w:t>
      </w:r>
    </w:p>
    <w:p w14:paraId="4D36AFB5" w14:textId="77777777" w:rsidR="006715CF" w:rsidRDefault="006715CF" w:rsidP="00883482"/>
    <w:p w14:paraId="7B172E7A" w14:textId="5EFDF0E7" w:rsidR="006715CF" w:rsidRPr="006715CF" w:rsidRDefault="006715CF" w:rsidP="00883482">
      <w:pPr>
        <w:rPr>
          <w:b/>
          <w:bCs/>
          <w:color w:val="7030A0"/>
        </w:rPr>
      </w:pPr>
      <w:r w:rsidRPr="006715CF">
        <w:rPr>
          <w:b/>
          <w:bCs/>
          <w:color w:val="7030A0"/>
        </w:rPr>
        <w:t>Diabetes mellitus</w:t>
      </w:r>
    </w:p>
    <w:p w14:paraId="1E1CBE17" w14:textId="3F944548" w:rsidR="00883482" w:rsidRPr="00883482" w:rsidRDefault="006715CF" w:rsidP="00883482">
      <w:r>
        <w:t>La diabetes mellitus (DM), es u</w:t>
      </w:r>
      <w:r w:rsidR="00904693">
        <w:t>na</w:t>
      </w:r>
      <w:r>
        <w:t xml:space="preserve"> enfermeda</w:t>
      </w:r>
      <w:r w:rsidR="00904693">
        <w:t xml:space="preserve">d </w:t>
      </w:r>
      <w:r>
        <w:t>metabólica caracterizadas por un incremento en las concentraciones de glucosa en la sangre (hiperglucemia).</w:t>
      </w:r>
    </w:p>
    <w:p w14:paraId="0C013276" w14:textId="77777777" w:rsidR="006715CF" w:rsidRDefault="006715CF">
      <w:r w:rsidRPr="006715CF">
        <w:t>La diabetes puede tener profundas y devastadores consecuencias físicas, sociales y</w:t>
      </w:r>
      <w:r>
        <w:t xml:space="preserve"> </w:t>
      </w:r>
      <w:r w:rsidRPr="006715CF">
        <w:t>económicas</w:t>
      </w:r>
      <w:r>
        <w:t>.</w:t>
      </w:r>
    </w:p>
    <w:p w14:paraId="778D0BEF" w14:textId="73F6D088" w:rsidR="006715CF" w:rsidRDefault="006715CF">
      <w:r>
        <w:t>E</w:t>
      </w:r>
      <w:r w:rsidRPr="006715CF">
        <w:t>s la principal causa de amputaciones no traumáticas</w:t>
      </w:r>
      <w:r>
        <w:t>.</w:t>
      </w:r>
    </w:p>
    <w:p w14:paraId="589A9297" w14:textId="5FC7369F" w:rsidR="006715CF" w:rsidRDefault="006715CF">
      <w:r w:rsidRPr="006715CF">
        <w:t xml:space="preserve"> </w:t>
      </w:r>
      <w:r>
        <w:t>D</w:t>
      </w:r>
      <w:r w:rsidRPr="006715CF">
        <w:t>e ceguera en adultos en edad productiva y</w:t>
      </w:r>
    </w:p>
    <w:p w14:paraId="03B1B396" w14:textId="7E658B53" w:rsidR="006715CF" w:rsidRDefault="006715CF">
      <w:r>
        <w:t>D</w:t>
      </w:r>
      <w:r w:rsidRPr="006715CF">
        <w:t>e enfermedad renal</w:t>
      </w:r>
      <w:r>
        <w:t>.</w:t>
      </w:r>
    </w:p>
    <w:p w14:paraId="4DB79BAD" w14:textId="10A68D5B" w:rsidR="00904693" w:rsidRDefault="006715CF">
      <w:r w:rsidRPr="006715CF">
        <w:t xml:space="preserve"> La diabetes es la principal causa de muerte por enfermedad, sobre todo por la elevada tasa de cardiopatías (infarto de miocardio [IM], ictus y vasculopatía periférica) que se observa entre las personas con diabetes.</w:t>
      </w:r>
    </w:p>
    <w:p w14:paraId="19F239D2" w14:textId="77777777" w:rsidR="00904693" w:rsidRDefault="00904693"/>
    <w:p w14:paraId="732865CC" w14:textId="77777777" w:rsidR="006715CF" w:rsidRDefault="006715CF">
      <w:pPr>
        <w:rPr>
          <w:b/>
          <w:bCs/>
          <w:color w:val="7030A0"/>
        </w:rPr>
      </w:pPr>
      <w:r w:rsidRPr="006715CF">
        <w:rPr>
          <w:b/>
          <w:bCs/>
          <w:color w:val="7030A0"/>
        </w:rPr>
        <w:t>Prevención</w:t>
      </w:r>
    </w:p>
    <w:p w14:paraId="1B13B2B1" w14:textId="77777777" w:rsidR="009639AD" w:rsidRDefault="009639AD">
      <w:r>
        <w:t>L</w:t>
      </w:r>
      <w:r w:rsidRPr="006715CF">
        <w:t>a DM2 puede ser prevenida o retrasada en personas con alto riesgo de la enfermedad.</w:t>
      </w:r>
      <w:r w:rsidR="006715CF" w:rsidRPr="006715CF">
        <w:t xml:space="preserve"> </w:t>
      </w:r>
    </w:p>
    <w:p w14:paraId="3FD782EE" w14:textId="32D47184" w:rsidR="009639AD" w:rsidRDefault="009639AD">
      <w:r>
        <w:t>P</w:t>
      </w:r>
      <w:r w:rsidR="006715CF" w:rsidRPr="006715CF">
        <w:t>uede ser prevenida con cambios adecuados en el estilo de vida.</w:t>
      </w:r>
    </w:p>
    <w:p w14:paraId="4DF193B4" w14:textId="77777777" w:rsidR="009639AD" w:rsidRDefault="009639AD">
      <w:r>
        <w:t>A</w:t>
      </w:r>
      <w:r w:rsidR="006715CF" w:rsidRPr="006715CF">
        <w:t>ctividad física de moderada intensidad</w:t>
      </w:r>
      <w:r>
        <w:t>, E</w:t>
      </w:r>
      <w:r w:rsidR="006715CF" w:rsidRPr="006715CF">
        <w:t>strategias de modificación de la conducta, diseñadas para ayudar a los pacientes a lograr sus metas de reducción de peso</w:t>
      </w:r>
      <w:r>
        <w:t>.</w:t>
      </w:r>
    </w:p>
    <w:p w14:paraId="05568C3A" w14:textId="2F6CC453" w:rsidR="006715CF" w:rsidRDefault="006715CF">
      <w:r w:rsidRPr="006715CF">
        <w:t xml:space="preserve"> </w:t>
      </w:r>
    </w:p>
    <w:p w14:paraId="67172B93" w14:textId="77777777" w:rsidR="009639AD" w:rsidRDefault="009639AD"/>
    <w:p w14:paraId="502025C9" w14:textId="77777777" w:rsidR="00904693" w:rsidRPr="00904693" w:rsidRDefault="009639AD">
      <w:pPr>
        <w:rPr>
          <w:b/>
          <w:bCs/>
          <w:color w:val="7030A0"/>
        </w:rPr>
      </w:pPr>
      <w:r w:rsidRPr="00904693">
        <w:rPr>
          <w:b/>
          <w:bCs/>
          <w:color w:val="7030A0"/>
        </w:rPr>
        <w:t xml:space="preserve">Valoración y hallazgos diagnósticos </w:t>
      </w:r>
    </w:p>
    <w:p w14:paraId="63CE1E07" w14:textId="77777777" w:rsidR="00B53224" w:rsidRDefault="009639AD">
      <w:r w:rsidRPr="009639AD">
        <w:t xml:space="preserve">El criterio básico para el diagnóstico de diabetes es una glucemia inusualmente alta. </w:t>
      </w:r>
    </w:p>
    <w:p w14:paraId="7568F47C" w14:textId="77777777" w:rsidR="00FA4AC4" w:rsidRDefault="009639AD">
      <w:r w:rsidRPr="009639AD">
        <w:t xml:space="preserve">Se puede recurrir a la glucosa plasmática en ayunas (GPA) (determinación de glucemia obtenida en el laboratorio tras 8 h de ayuno), al examen aleatorizado de glucosa en plasma y a la glucemia 2 h después de una carga de glucosa (2 h poscarga) </w:t>
      </w:r>
    </w:p>
    <w:p w14:paraId="46456E9E" w14:textId="46995479" w:rsidR="009639AD" w:rsidRDefault="009639AD">
      <w:r w:rsidRPr="009639AD">
        <w:t xml:space="preserve"> </w:t>
      </w:r>
      <w:r w:rsidR="00FA4AC4">
        <w:t>L</w:t>
      </w:r>
      <w:r w:rsidRPr="009639AD">
        <w:t>as evaluaciones especializadas que se realizan en pacientes con diabetes conocida y para la detección de complicaciones en pacientes de reciente diagnóstico son elementos importantes de la atención de enfermería</w:t>
      </w:r>
    </w:p>
    <w:p w14:paraId="1D6E6F48" w14:textId="7E961759" w:rsidR="009639AD" w:rsidRDefault="009639AD">
      <w:r w:rsidRPr="009639AD">
        <w:t xml:space="preserve">La detección precoz es importante, pero puede ser complicada, porque los síntomas pueden ser inespecíficos o estar ausentes. Las pruebas de tolerancia a la glucosa son más eficaces que las de glucosa en orina para el diagnóstico en los adultos mayores, ya que tienen un mayor umbral renal para la </w:t>
      </w:r>
      <w:r w:rsidR="00CA47A2" w:rsidRPr="009639AD">
        <w:t>glucosa.</w:t>
      </w:r>
    </w:p>
    <w:p w14:paraId="3AF85D2C" w14:textId="77777777" w:rsidR="006E00BA" w:rsidRDefault="006E00BA"/>
    <w:p w14:paraId="3F093F7A" w14:textId="77777777" w:rsidR="006E00BA" w:rsidRDefault="006E00BA">
      <w:pPr>
        <w:rPr>
          <w:b/>
          <w:bCs/>
        </w:rPr>
      </w:pPr>
    </w:p>
    <w:p w14:paraId="61B16596" w14:textId="1DCE91B4" w:rsidR="006E00BA" w:rsidRDefault="006E00BA">
      <w:pPr>
        <w:rPr>
          <w:b/>
          <w:bCs/>
        </w:rPr>
      </w:pPr>
      <w:r w:rsidRPr="006E00BA">
        <w:rPr>
          <w:b/>
          <w:bCs/>
        </w:rPr>
        <w:t>Prueba de hemoglobina glucosilada</w:t>
      </w:r>
      <w:r w:rsidR="009753AD">
        <w:rPr>
          <w:b/>
          <w:bCs/>
        </w:rPr>
        <w:t xml:space="preserve"> </w:t>
      </w:r>
      <w:proofErr w:type="gramStart"/>
      <w:r w:rsidR="009753AD">
        <w:rPr>
          <w:b/>
          <w:bCs/>
        </w:rPr>
        <w:t>(</w:t>
      </w:r>
      <w:r w:rsidR="009753AD" w:rsidRPr="009753AD">
        <w:rPr>
          <w:b/>
          <w:bCs/>
        </w:rPr>
        <w:t> HbA</w:t>
      </w:r>
      <w:proofErr w:type="gramEnd"/>
      <w:r w:rsidR="009753AD" w:rsidRPr="009753AD">
        <w:rPr>
          <w:b/>
          <w:bCs/>
        </w:rPr>
        <w:t>1c</w:t>
      </w:r>
      <w:r w:rsidR="009753AD">
        <w:rPr>
          <w:b/>
          <w:bCs/>
        </w:rPr>
        <w:t>)</w:t>
      </w:r>
      <w:r w:rsidR="009753AD" w:rsidRPr="009753AD">
        <w:rPr>
          <w:b/>
          <w:bCs/>
        </w:rPr>
        <w:t>.</w:t>
      </w:r>
    </w:p>
    <w:p w14:paraId="37F42C73" w14:textId="77777777" w:rsidR="005D23E9" w:rsidRDefault="006E00BA">
      <w:r w:rsidRPr="006E00BA">
        <w:t xml:space="preserve"> La hemoglobina glucosilada (hemoglobina glicosilada</w:t>
      </w:r>
      <w:r w:rsidR="005D23E9">
        <w:t>)</w:t>
      </w:r>
      <w:r w:rsidRPr="006E00BA">
        <w:t xml:space="preserve"> es una prueba sanguínea que refleja la cifra promedio de glucosa en sangre durante los 3 meses anteriores. Cuando las cifras de glucemia están elevadas, las moléculas de glucosa se unen a la hemoglobina de los eritrocitos. Cuanto más prolongada sea la permanencia de la glucemia por arriba de lo normal, mayor será la fracción que se una a la hemoglobina y más alta será la cifra de hemoglobina glucosilada. Este complejo (hemoglobina unida a glucosa) es permanente y se mantiene durante toda la vida de cada eritrocito, de alrededor de 120 días. </w:t>
      </w:r>
    </w:p>
    <w:p w14:paraId="59F0ACCD" w14:textId="77777777" w:rsidR="00E412A3" w:rsidRDefault="006E00BA">
      <w:r w:rsidRPr="006E00BA">
        <w:t xml:space="preserve">Si las concentraciones de glucosa se mantienen constantemente altas, los resultados de las pruebas serán elevados. </w:t>
      </w:r>
    </w:p>
    <w:p w14:paraId="62E902D8" w14:textId="649E575B" w:rsidR="00C370D5" w:rsidRPr="00C370D5" w:rsidRDefault="00C370D5" w:rsidP="00C370D5">
      <w:r w:rsidRPr="00C370D5">
        <w:t xml:space="preserve">La prueba de hemoglobina glucosilada A1c mide el porcentaje de hemoglobina en la sangre que está cubierta por </w:t>
      </w:r>
      <w:r w:rsidR="009753AD">
        <w:t>glucosa</w:t>
      </w:r>
      <w:r w:rsidRPr="00C370D5">
        <w:t>, es decir, glucosilada.</w:t>
      </w:r>
    </w:p>
    <w:p w14:paraId="5955D729" w14:textId="2C48E730" w:rsidR="00C370D5" w:rsidRDefault="00C370D5">
      <w:r w:rsidRPr="00C370D5">
        <w:t>Cuanto mayor sea el nivel de hemoglobina glucosilada A1c, peor será el control de la glucosa en la sangre y mayor el riesgo de tener problemas de salud relacionados con la diabetes.</w:t>
      </w:r>
    </w:p>
    <w:p w14:paraId="742802DA" w14:textId="2BDCFE7B" w:rsidR="00E412A3" w:rsidRPr="00E412A3" w:rsidRDefault="00E412A3" w:rsidP="00E412A3">
      <w:r w:rsidRPr="00E412A3">
        <w:t xml:space="preserve">Los valores normales de la </w:t>
      </w:r>
      <w:r w:rsidRPr="00E412A3">
        <w:rPr>
          <w:b/>
          <w:bCs/>
        </w:rPr>
        <w:t>hemoglobina glicosilada</w:t>
      </w:r>
      <w:r w:rsidRPr="00E412A3">
        <w:t xml:space="preserve"> son inferiores al 5,7%. </w:t>
      </w:r>
    </w:p>
    <w:p w14:paraId="3E025E6E" w14:textId="77777777" w:rsidR="00E412A3" w:rsidRPr="00E412A3" w:rsidRDefault="00E412A3" w:rsidP="00E412A3">
      <w:pPr>
        <w:rPr>
          <w:b/>
          <w:bCs/>
        </w:rPr>
      </w:pPr>
      <w:r w:rsidRPr="00E412A3">
        <w:rPr>
          <w:b/>
          <w:bCs/>
        </w:rPr>
        <w:t>Interpretación de los Valores</w:t>
      </w:r>
    </w:p>
    <w:p w14:paraId="7BED77E6" w14:textId="77777777" w:rsidR="00E412A3" w:rsidRPr="00E412A3" w:rsidRDefault="00E412A3" w:rsidP="00E412A3">
      <w:pPr>
        <w:numPr>
          <w:ilvl w:val="0"/>
          <w:numId w:val="1"/>
        </w:numPr>
      </w:pPr>
      <w:r w:rsidRPr="00E412A3">
        <w:rPr>
          <w:b/>
          <w:bCs/>
        </w:rPr>
        <w:t>Normal:</w:t>
      </w:r>
      <w:r w:rsidRPr="00E412A3">
        <w:t xml:space="preserve"> Menor a 5,7% (indica un buen control del azúcar en los últimos tres meses).</w:t>
      </w:r>
    </w:p>
    <w:p w14:paraId="601DBFDE" w14:textId="77777777" w:rsidR="00E412A3" w:rsidRPr="00E412A3" w:rsidRDefault="00E412A3" w:rsidP="00E412A3">
      <w:pPr>
        <w:numPr>
          <w:ilvl w:val="0"/>
          <w:numId w:val="1"/>
        </w:numPr>
      </w:pPr>
      <w:r w:rsidRPr="00E412A3">
        <w:rPr>
          <w:b/>
          <w:bCs/>
        </w:rPr>
        <w:t>Prediabetes:</w:t>
      </w:r>
      <w:r w:rsidRPr="00E412A3">
        <w:t xml:space="preserve"> Entre 5,7% y 6,4% (avisa de un riesgo alto de desarrollar diabetes).</w:t>
      </w:r>
    </w:p>
    <w:p w14:paraId="705697AA" w14:textId="0F58CD9B" w:rsidR="00E412A3" w:rsidRPr="00E412A3" w:rsidRDefault="00E412A3" w:rsidP="00E412A3">
      <w:pPr>
        <w:numPr>
          <w:ilvl w:val="0"/>
          <w:numId w:val="1"/>
        </w:numPr>
      </w:pPr>
      <w:r w:rsidRPr="00E412A3">
        <w:rPr>
          <w:b/>
          <w:bCs/>
        </w:rPr>
        <w:t>Diabetes:</w:t>
      </w:r>
      <w:r w:rsidRPr="00E412A3">
        <w:t xml:space="preserve"> 6,5% o más (confirma la presencia de la enfermedad, por lo general tras una segunda prueba). </w:t>
      </w:r>
    </w:p>
    <w:p w14:paraId="450543CD" w14:textId="77777777" w:rsidR="00E412A3" w:rsidRPr="00E412A3" w:rsidRDefault="00E412A3" w:rsidP="00E412A3">
      <w:pPr>
        <w:rPr>
          <w:b/>
          <w:bCs/>
        </w:rPr>
      </w:pPr>
      <w:r w:rsidRPr="00E412A3">
        <w:rPr>
          <w:b/>
          <w:bCs/>
        </w:rPr>
        <w:t>Objetivos para Personas con Diabetes</w:t>
      </w:r>
    </w:p>
    <w:p w14:paraId="7606F0CD" w14:textId="77777777" w:rsidR="00E412A3" w:rsidRPr="00E412A3" w:rsidRDefault="00E412A3" w:rsidP="00E412A3">
      <w:pPr>
        <w:numPr>
          <w:ilvl w:val="0"/>
          <w:numId w:val="2"/>
        </w:numPr>
      </w:pPr>
      <w:r w:rsidRPr="00E412A3">
        <w:rPr>
          <w:b/>
          <w:bCs/>
        </w:rPr>
        <w:t>Meta general:</w:t>
      </w:r>
      <w:r w:rsidRPr="00E412A3">
        <w:t xml:space="preserve"> Menor al 7% para evitar complicaciones a largo plazo.</w:t>
      </w:r>
    </w:p>
    <w:p w14:paraId="157FE2B9" w14:textId="66A4E9AF" w:rsidR="00E412A3" w:rsidRDefault="00E412A3" w:rsidP="00633B17">
      <w:pPr>
        <w:numPr>
          <w:ilvl w:val="0"/>
          <w:numId w:val="2"/>
        </w:numPr>
      </w:pPr>
      <w:r w:rsidRPr="00E412A3">
        <w:rPr>
          <w:b/>
          <w:bCs/>
        </w:rPr>
        <w:t>Personalización:</w:t>
      </w:r>
      <w:r w:rsidRPr="00E412A3">
        <w:t xml:space="preserve"> El médico puede ajustar esta meta según la edad o la salud de cada paciente</w:t>
      </w:r>
      <w:r w:rsidR="00633B17">
        <w:t>.</w:t>
      </w:r>
    </w:p>
    <w:p w14:paraId="665C73FD" w14:textId="77777777" w:rsidR="00E412A3" w:rsidRPr="00B83F8B" w:rsidRDefault="00E412A3">
      <w:pPr>
        <w:rPr>
          <w:color w:val="FF3399"/>
        </w:rPr>
      </w:pPr>
    </w:p>
    <w:p w14:paraId="0E34FFCC" w14:textId="77777777" w:rsidR="00B83F8B" w:rsidRPr="00B83F8B" w:rsidRDefault="00B83F8B">
      <w:pPr>
        <w:rPr>
          <w:b/>
          <w:bCs/>
          <w:color w:val="CC3399"/>
        </w:rPr>
      </w:pPr>
      <w:r w:rsidRPr="00B83F8B">
        <w:rPr>
          <w:b/>
          <w:bCs/>
          <w:color w:val="CC3399"/>
        </w:rPr>
        <w:t>Bombas de insulina.</w:t>
      </w:r>
    </w:p>
    <w:p w14:paraId="616B50CE" w14:textId="77777777" w:rsidR="002F1485" w:rsidRDefault="00B83F8B">
      <w:r w:rsidRPr="00B83F8B">
        <w:t xml:space="preserve"> La infusión continua de insulina subcutánea supone el uso de un pequeño dispositivo externo (bomba de insulina) que imita lo más cercanamente posible el funcionamiento d</w:t>
      </w:r>
      <w:r w:rsidR="002F1485">
        <w:t xml:space="preserve">el </w:t>
      </w:r>
      <w:r w:rsidRPr="00B83F8B">
        <w:t>páncreas</w:t>
      </w:r>
      <w:r w:rsidR="002F1485">
        <w:t>.</w:t>
      </w:r>
      <w:r w:rsidRPr="00B83F8B">
        <w:t xml:space="preserve"> Las bombas de insulina contienen una jeringa de 3 </w:t>
      </w:r>
      <w:proofErr w:type="spellStart"/>
      <w:r w:rsidRPr="00B83F8B">
        <w:t>mL</w:t>
      </w:r>
      <w:proofErr w:type="spellEnd"/>
      <w:r w:rsidRPr="00B83F8B">
        <w:t xml:space="preserve"> unida a un tubo largo (60-120 cm) de luz estrecha, con una aguja o un catéter de teflón que se conecta a su extremo</w:t>
      </w:r>
      <w:r w:rsidR="002F1485">
        <w:t>.</w:t>
      </w:r>
    </w:p>
    <w:p w14:paraId="372F8407" w14:textId="77777777" w:rsidR="002F1485" w:rsidRDefault="00B83F8B">
      <w:r w:rsidRPr="00B83F8B">
        <w:t>El paciente inserta la aguja o el catéter dentro del tejido subcutáneo (por lo general, en el abdomen) y lo fija con cinta adhesiva o un apósito transparente. La aguja o el catéter se cambian al menos cada 3 días. La bomba se guarda en la ropa del paciente o en su bolsillo. Cuando se emplea la bomba de insulina, la hormona se libera por infusión subcutánea a un ritmo basal</w:t>
      </w:r>
      <w:r w:rsidR="002F1485">
        <w:t>.</w:t>
      </w:r>
    </w:p>
    <w:p w14:paraId="1FF1D232" w14:textId="77777777" w:rsidR="00AD6783" w:rsidRDefault="00B83F8B">
      <w:r w:rsidRPr="00B83F8B">
        <w:t xml:space="preserve">Al consumir una comida, el paciente calcula la dosis de insulina necesaria para metabolizarla; para ello cuenta el total de hidratos de carbono por comida utilizando una relación </w:t>
      </w:r>
      <w:r w:rsidRPr="00B83F8B">
        <w:lastRenderedPageBreak/>
        <w:t xml:space="preserve">predeterminada insulina hidrato de carbono; por ejemplo, una relación de 1 unidad de insulina por cada 15 g de hidratos de carbono significa que se requerirán 3 unidades para una comida de 45 hidratos de carbono. Esto permite tener flexibilidad en los horarios y contenidos de </w:t>
      </w:r>
      <w:r w:rsidR="002F1485" w:rsidRPr="00B83F8B">
        <w:t>la comida</w:t>
      </w:r>
      <w:r w:rsidRPr="00B83F8B">
        <w:t>.</w:t>
      </w:r>
    </w:p>
    <w:p w14:paraId="3B61377C" w14:textId="77777777" w:rsidR="00AD6783" w:rsidRDefault="00B83F8B">
      <w:r w:rsidRPr="00B83F8B">
        <w:t xml:space="preserve"> Las posibles desventajas de las bombas de insulina son las interrupciones inesperadas del flujo por una oclusión en el tubo o aguja, el agotamiento del abasto de insulina o si se acaba la batería.</w:t>
      </w:r>
    </w:p>
    <w:p w14:paraId="0BFCF0BD" w14:textId="77777777" w:rsidR="00AD6783" w:rsidRDefault="00B83F8B">
      <w:r w:rsidRPr="00B83F8B">
        <w:t xml:space="preserve"> Una capacitación eficaz que se traduzca en pacientes bien informados reduce el riesgo. </w:t>
      </w:r>
    </w:p>
    <w:p w14:paraId="463B532C" w14:textId="77777777" w:rsidR="00AD6783" w:rsidRDefault="00B83F8B">
      <w:r w:rsidRPr="00B83F8B">
        <w:t xml:space="preserve">Existe la posibilidad de infección en el sitio de inserción de la aguja. </w:t>
      </w:r>
    </w:p>
    <w:p w14:paraId="0BFFD2ED" w14:textId="77777777" w:rsidR="00F468A1" w:rsidRDefault="00AD6783">
      <w:r>
        <w:t>P</w:t>
      </w:r>
      <w:r w:rsidR="00B83F8B" w:rsidRPr="00B83F8B">
        <w:t>uede desconectarse con facilidad a voluntad del paciente por períodos cortos, como durante la ducha, ejercicio</w:t>
      </w:r>
      <w:r w:rsidR="00F468A1">
        <w:t>.</w:t>
      </w:r>
    </w:p>
    <w:p w14:paraId="18DBDEA8" w14:textId="77777777" w:rsidR="00F468A1" w:rsidRDefault="00B83F8B">
      <w:r w:rsidRPr="00B83F8B">
        <w:t xml:space="preserve"> El riesgo más frecuente del empleo de la bomba de insulina es la cetoacidosis, la cual puede presentarse si existe una oclusión en el sistema de infusión. Debido a que en la bomba se utiliza insulina de acción rápida, cualquier interrupción en el flujo puede dejar al paciente sin la hormona en poco tiempo. </w:t>
      </w:r>
    </w:p>
    <w:p w14:paraId="5F988EBD" w14:textId="7BB639FF" w:rsidR="006E00BA" w:rsidRDefault="00B83F8B">
      <w:r w:rsidRPr="00B83F8B">
        <w:t>Las bombas de insulina se han empleado en pacientes con DM2 en quienes ha disminuido la función de las células β y que requieren insulina. Los pacientes con un ritmo de vida agitado sobrellevan bien la enfermedad con una bomba de insulina. Los pacientes con DM2 que utilizan bombas de insulina no presentan riesgo de CAD por interrupción de flujo de insulina en éstas.</w:t>
      </w:r>
    </w:p>
    <w:p w14:paraId="19B0B334" w14:textId="77777777" w:rsidR="00122C10" w:rsidRDefault="00122C10">
      <w:pPr>
        <w:rPr>
          <w:color w:val="00B0F0"/>
        </w:rPr>
      </w:pPr>
      <w:r w:rsidRPr="00122C10">
        <w:rPr>
          <w:b/>
          <w:bCs/>
          <w:color w:val="00B0F0"/>
        </w:rPr>
        <w:t>Hipoglucemiantes orales</w:t>
      </w:r>
      <w:r w:rsidRPr="00122C10">
        <w:rPr>
          <w:color w:val="00B0F0"/>
        </w:rPr>
        <w:t xml:space="preserve"> </w:t>
      </w:r>
    </w:p>
    <w:p w14:paraId="3BCD9D36" w14:textId="77777777" w:rsidR="00D04521" w:rsidRDefault="00122C10">
      <w:r w:rsidRPr="00122C10">
        <w:t xml:space="preserve">Los hipoglucemiantes orales pueden ser eficaces para pacientes con DM2 cuyos tratamientos con </w:t>
      </w:r>
      <w:r w:rsidR="00D04521">
        <w:t xml:space="preserve">dieta </w:t>
      </w:r>
      <w:r w:rsidRPr="00122C10">
        <w:t>y ejercicio no hayan dado los resultados esperados.</w:t>
      </w:r>
    </w:p>
    <w:p w14:paraId="4AED5310" w14:textId="51E0CA6E" w:rsidR="00122C10" w:rsidRDefault="00D04521">
      <w:r>
        <w:t xml:space="preserve">El </w:t>
      </w:r>
      <w:r w:rsidR="0042262C">
        <w:t>más</w:t>
      </w:r>
      <w:r>
        <w:t xml:space="preserve"> utilizado en nuestro país es la metformina.</w:t>
      </w:r>
    </w:p>
    <w:p w14:paraId="4DA51115" w14:textId="6628488B" w:rsidR="00D04521" w:rsidRPr="00D04521" w:rsidRDefault="00D04521" w:rsidP="00D04521">
      <w:r w:rsidRPr="00D04521">
        <w:t>La </w:t>
      </w:r>
      <w:r w:rsidRPr="00D04521">
        <w:rPr>
          <w:b/>
          <w:bCs/>
        </w:rPr>
        <w:t>metformina</w:t>
      </w:r>
      <w:r w:rsidRPr="00D04521">
        <w:t> es para la </w:t>
      </w:r>
      <w:r w:rsidRPr="00D04521">
        <w:rPr>
          <w:b/>
          <w:bCs/>
        </w:rPr>
        <w:t>diabetes mellitus tipo 2</w:t>
      </w:r>
      <w:r w:rsidRPr="00D04521">
        <w:t>. Disminuye principalmente la producción hepática de glucosa y mejora la sensibilidad a la insulina.</w:t>
      </w:r>
    </w:p>
    <w:p w14:paraId="42BF8E53" w14:textId="7263BBD5" w:rsidR="00D04521" w:rsidRPr="00D04521" w:rsidRDefault="00D04521" w:rsidP="00D04521">
      <w:r w:rsidRPr="00D04521">
        <w:rPr>
          <w:b/>
          <w:bCs/>
        </w:rPr>
        <w:t>Indicación:</w:t>
      </w:r>
      <w:r w:rsidRPr="00D04521">
        <w:t xml:space="preserve"> diabetes tipo 2, junto con dieta y ejercicio; también puede utilizarse en otras situaciones según indicación </w:t>
      </w:r>
      <w:r w:rsidR="00406CEE" w:rsidRPr="00D04521">
        <w:t>médica</w:t>
      </w:r>
      <w:r w:rsidR="00406CEE">
        <w:t>,</w:t>
      </w:r>
      <w:r w:rsidR="00406CEE" w:rsidRPr="00D04521">
        <w:t xml:space="preserve"> suele</w:t>
      </w:r>
      <w:r w:rsidRPr="00D04521">
        <w:t xml:space="preserve"> darse </w:t>
      </w:r>
      <w:r w:rsidRPr="00D04521">
        <w:rPr>
          <w:b/>
          <w:bCs/>
        </w:rPr>
        <w:t>con las comidas</w:t>
      </w:r>
      <w:r w:rsidRPr="00D04521">
        <w:t> para disminuir molestias gastrointestinales.</w:t>
      </w:r>
    </w:p>
    <w:p w14:paraId="48D8ECDE" w14:textId="5AC7A7B9" w:rsidR="00D04521" w:rsidRPr="00D04521" w:rsidRDefault="00D04521" w:rsidP="00D04521">
      <w:pPr>
        <w:rPr>
          <w:rFonts w:cstheme="minorHAnsi"/>
          <w:b/>
          <w:bCs/>
        </w:rPr>
      </w:pPr>
      <w:r w:rsidRPr="00D04521">
        <w:rPr>
          <w:rFonts w:cstheme="minorHAnsi"/>
          <w:b/>
          <w:bCs/>
        </w:rPr>
        <w:t>Acciones de Enfermería</w:t>
      </w:r>
      <w:r w:rsidR="00406CEE">
        <w:rPr>
          <w:rFonts w:cstheme="minorHAnsi"/>
          <w:b/>
          <w:bCs/>
        </w:rPr>
        <w:t xml:space="preserve"> con respecto a la medicación VO.</w:t>
      </w:r>
    </w:p>
    <w:p w14:paraId="4503CCA0" w14:textId="77777777" w:rsidR="00D04521" w:rsidRPr="00D04521" w:rsidRDefault="00D04521" w:rsidP="002161C7">
      <w:pPr>
        <w:numPr>
          <w:ilvl w:val="0"/>
          <w:numId w:val="14"/>
        </w:numPr>
      </w:pPr>
      <w:r w:rsidRPr="00D04521">
        <w:t>Controlar </w:t>
      </w:r>
      <w:r w:rsidRPr="00D04521">
        <w:rPr>
          <w:b/>
          <w:bCs/>
        </w:rPr>
        <w:t>glucemia</w:t>
      </w:r>
      <w:r w:rsidRPr="00D04521">
        <w:t> y respuesta al tratamiento.</w:t>
      </w:r>
    </w:p>
    <w:p w14:paraId="3DCDF702" w14:textId="77777777" w:rsidR="00D04521" w:rsidRPr="00D04521" w:rsidRDefault="00D04521" w:rsidP="002161C7">
      <w:pPr>
        <w:numPr>
          <w:ilvl w:val="0"/>
          <w:numId w:val="14"/>
        </w:numPr>
      </w:pPr>
      <w:r w:rsidRPr="00D04521">
        <w:t>Vigilar tolerancia gastrointestinal y adherencia.</w:t>
      </w:r>
    </w:p>
    <w:p w14:paraId="40D33288" w14:textId="77777777" w:rsidR="00D04521" w:rsidRPr="00D04521" w:rsidRDefault="00D04521" w:rsidP="002161C7">
      <w:pPr>
        <w:numPr>
          <w:ilvl w:val="0"/>
          <w:numId w:val="14"/>
        </w:numPr>
      </w:pPr>
      <w:r w:rsidRPr="00D04521">
        <w:t>Educar al paciente para que </w:t>
      </w:r>
      <w:r w:rsidRPr="00D04521">
        <w:rPr>
          <w:b/>
          <w:bCs/>
        </w:rPr>
        <w:t>no suspenda ni modifique la dosis por su cuenta</w:t>
      </w:r>
      <w:r w:rsidRPr="00D04521">
        <w:t>.</w:t>
      </w:r>
    </w:p>
    <w:p w14:paraId="076EC2F6" w14:textId="4642E843" w:rsidR="00D04521" w:rsidRPr="00EB0BF3" w:rsidRDefault="00D04521" w:rsidP="002161C7">
      <w:pPr>
        <w:numPr>
          <w:ilvl w:val="0"/>
          <w:numId w:val="14"/>
        </w:numPr>
      </w:pPr>
      <w:r w:rsidRPr="00D04521">
        <w:t>Explicar signos de alarma: debilidad intensa, respiración rápida o dificultad respiratoria, somnolencia/confusión, vómitos</w:t>
      </w:r>
      <w:r w:rsidR="004B391F">
        <w:rPr>
          <w:b/>
          <w:bCs/>
        </w:rPr>
        <w:t>.</w:t>
      </w:r>
    </w:p>
    <w:p w14:paraId="46F97D9B" w14:textId="77777777" w:rsidR="00A123C1" w:rsidRDefault="00A123C1" w:rsidP="00EB0BF3">
      <w:pPr>
        <w:rPr>
          <w:b/>
          <w:bCs/>
        </w:rPr>
      </w:pPr>
    </w:p>
    <w:p w14:paraId="0BD11A06" w14:textId="77777777" w:rsidR="002161C7" w:rsidRDefault="002161C7" w:rsidP="00EB0BF3">
      <w:pPr>
        <w:rPr>
          <w:b/>
          <w:bCs/>
        </w:rPr>
      </w:pPr>
    </w:p>
    <w:p w14:paraId="3E3CA7A3" w14:textId="77777777" w:rsidR="00A123C1" w:rsidRDefault="00EB0BF3" w:rsidP="00EB0BF3">
      <w:pPr>
        <w:rPr>
          <w:b/>
          <w:bCs/>
          <w:color w:val="FF0066"/>
        </w:rPr>
      </w:pPr>
      <w:r w:rsidRPr="00A123C1">
        <w:rPr>
          <w:b/>
          <w:bCs/>
          <w:color w:val="FF0066"/>
        </w:rPr>
        <w:lastRenderedPageBreak/>
        <w:t>Atención de enfermería</w:t>
      </w:r>
    </w:p>
    <w:p w14:paraId="5FFD3173" w14:textId="77777777" w:rsidR="00B45CC0" w:rsidRDefault="00A123C1" w:rsidP="00EB0BF3">
      <w:r>
        <w:t xml:space="preserve">Identificación de </w:t>
      </w:r>
      <w:r w:rsidR="00EB0BF3" w:rsidRPr="00EB0BF3">
        <w:t>trastornos psicológicos, dependiendo del estado de salud del paciente, y de si éste acaba de ser diagnosticado o si busca ayuda.</w:t>
      </w:r>
    </w:p>
    <w:p w14:paraId="3E005EE1" w14:textId="77777777" w:rsidR="00B45CC0" w:rsidRDefault="00EB0BF3" w:rsidP="00EB0BF3">
      <w:r w:rsidRPr="00EB0BF3">
        <w:t xml:space="preserve"> El control de la glucosa en pacientes diagnosticados con diabetes.</w:t>
      </w:r>
    </w:p>
    <w:p w14:paraId="421236BD" w14:textId="77777777" w:rsidR="00B45CC0" w:rsidRDefault="00EB0BF3" w:rsidP="00EB0BF3">
      <w:r w:rsidRPr="00EB0BF3">
        <w:t xml:space="preserve"> La atención de enfermería del paciente con CAD</w:t>
      </w:r>
      <w:r w:rsidR="00B45CC0">
        <w:t>.</w:t>
      </w:r>
    </w:p>
    <w:p w14:paraId="1CAAD113" w14:textId="484F07DE" w:rsidR="00EB0BF3" w:rsidRDefault="00EB0BF3" w:rsidP="00EB0BF3">
      <w:r w:rsidRPr="00EB0BF3">
        <w:t xml:space="preserve"> </w:t>
      </w:r>
      <w:r w:rsidR="00B45CC0">
        <w:t xml:space="preserve">Educación en </w:t>
      </w:r>
      <w:r w:rsidRPr="00EB0BF3">
        <w:t xml:space="preserve">conceptos y habilidades necesarios para el tratamiento a largo plazo y prevención de posibles complicaciones de la enfermedad. </w:t>
      </w:r>
      <w:r w:rsidR="00A71B25">
        <w:t>D</w:t>
      </w:r>
      <w:r w:rsidRPr="00EB0BF3">
        <w:t>ebido al gran número de pacientes con diabetes, el personal de enfermería tiene un papel importante para identificar a los pacientes, evaluar las habilidades de autocuidado, proveer instrucción básica, reforzar la capacitación y derivar a pacientes para el cuidado de seguimiento.</w:t>
      </w:r>
    </w:p>
    <w:p w14:paraId="771A569C" w14:textId="79F9DB89" w:rsidR="004D1A90" w:rsidRDefault="00406CEE" w:rsidP="00EB0BF3">
      <w:r>
        <w:rPr>
          <w:highlight w:val="yellow"/>
        </w:rPr>
        <w:t>#</w:t>
      </w:r>
      <w:r w:rsidR="004D1A90" w:rsidRPr="004D1A90">
        <w:rPr>
          <w:highlight w:val="yellow"/>
        </w:rPr>
        <w:t>La cetoacidosis diabética es una emergencia médica grave que ocurre cuando el cuerpo no tiene suficiente insulina, lo que obliga al organismo a descomponer grasa para obtener energía y producir ácidos tóxicos llamados cetonas.</w:t>
      </w:r>
    </w:p>
    <w:p w14:paraId="67190A8C" w14:textId="27CFF50C" w:rsidR="00D75378" w:rsidRPr="007A0B1A" w:rsidRDefault="003E08D9" w:rsidP="003E08D9">
      <w:pPr>
        <w:rPr>
          <w:highlight w:val="yellow"/>
        </w:rPr>
      </w:pPr>
      <w:r>
        <w:t>La CAD atenta contra la vida, convirtiéndola en un riesgo para la misma ya que</w:t>
      </w:r>
      <w:r w:rsidR="007A0B1A">
        <w:t xml:space="preserve"> </w:t>
      </w:r>
      <w:r w:rsidR="007A0B1A">
        <w:rPr>
          <w:highlight w:val="yellow"/>
        </w:rPr>
        <w:t>l</w:t>
      </w:r>
      <w:r w:rsidR="00D75378" w:rsidRPr="00D75378">
        <w:rPr>
          <w:highlight w:val="yellow"/>
        </w:rPr>
        <w:t>a acidez extrema altera el trabajo de los órganos vitales</w:t>
      </w:r>
      <w:r>
        <w:rPr>
          <w:highlight w:val="yellow"/>
        </w:rPr>
        <w:t xml:space="preserve"> y esto puede llevar a un </w:t>
      </w:r>
      <w:r w:rsidR="00D75378" w:rsidRPr="00D75378">
        <w:rPr>
          <w:b/>
          <w:bCs/>
          <w:highlight w:val="yellow"/>
        </w:rPr>
        <w:t>Coma</w:t>
      </w:r>
      <w:r w:rsidR="007A0B1A">
        <w:rPr>
          <w:b/>
          <w:bCs/>
          <w:highlight w:val="yellow"/>
        </w:rPr>
        <w:t xml:space="preserve"> </w:t>
      </w:r>
      <w:r w:rsidR="007A0B1A" w:rsidRPr="007A0B1A">
        <w:rPr>
          <w:highlight w:val="yellow"/>
        </w:rPr>
        <w:t>(perdida de conciencia profunda) y hasta la</w:t>
      </w:r>
      <w:r w:rsidR="00D75378" w:rsidRPr="007A0B1A">
        <w:rPr>
          <w:highlight w:val="yellow"/>
        </w:rPr>
        <w:t xml:space="preserve"> </w:t>
      </w:r>
      <w:r w:rsidR="00D75378" w:rsidRPr="007A0B1A">
        <w:rPr>
          <w:b/>
          <w:bCs/>
          <w:highlight w:val="yellow"/>
        </w:rPr>
        <w:t>muerte</w:t>
      </w:r>
      <w:r w:rsidR="007A0B1A" w:rsidRPr="007A0B1A">
        <w:rPr>
          <w:highlight w:val="yellow"/>
        </w:rPr>
        <w:t xml:space="preserve"> s</w:t>
      </w:r>
      <w:r w:rsidR="00D75378" w:rsidRPr="007A0B1A">
        <w:rPr>
          <w:highlight w:val="yellow"/>
        </w:rPr>
        <w:t>i no se recibe atención médica urgente</w:t>
      </w:r>
      <w:r w:rsidR="007A0B1A">
        <w:rPr>
          <w:highlight w:val="yellow"/>
        </w:rPr>
        <w:t>.</w:t>
      </w:r>
    </w:p>
    <w:p w14:paraId="3D48F488" w14:textId="77777777" w:rsidR="00D75378" w:rsidRDefault="00D75378" w:rsidP="00EB0BF3"/>
    <w:p w14:paraId="6F3256DA" w14:textId="77777777" w:rsidR="00A71B25" w:rsidRDefault="00A71B25" w:rsidP="00EB0BF3"/>
    <w:p w14:paraId="6C4DFFE2" w14:textId="1E06BFF2" w:rsidR="00153736" w:rsidRPr="00D84C82" w:rsidRDefault="00153736" w:rsidP="00EB0BF3">
      <w:pPr>
        <w:rPr>
          <w:b/>
          <w:bCs/>
          <w:color w:val="385623" w:themeColor="accent6" w:themeShade="80"/>
        </w:rPr>
      </w:pPr>
      <w:r w:rsidRPr="00D84C82">
        <w:rPr>
          <w:b/>
          <w:bCs/>
          <w:color w:val="385623" w:themeColor="accent6" w:themeShade="80"/>
        </w:rPr>
        <w:t>Actividad</w:t>
      </w:r>
    </w:p>
    <w:p w14:paraId="7D2411D7" w14:textId="2154410B" w:rsidR="00153736" w:rsidRDefault="00D84C82" w:rsidP="00EB0BF3">
      <w:r>
        <w:rPr>
          <w:noProof/>
          <w:lang w:eastAsia="es-AR"/>
        </w:rPr>
        <mc:AlternateContent>
          <mc:Choice Requires="wps">
            <w:drawing>
              <wp:anchor distT="0" distB="0" distL="114300" distR="114300" simplePos="0" relativeHeight="251659264" behindDoc="0" locked="0" layoutInCell="1" allowOverlap="1" wp14:anchorId="0A86CAE8" wp14:editId="4F92CFBD">
                <wp:simplePos x="0" y="0"/>
                <wp:positionH relativeFrom="column">
                  <wp:posOffset>1452423</wp:posOffset>
                </wp:positionH>
                <wp:positionV relativeFrom="paragraph">
                  <wp:posOffset>11430</wp:posOffset>
                </wp:positionV>
                <wp:extent cx="224155" cy="206471"/>
                <wp:effectExtent l="0" t="0" r="23495" b="22225"/>
                <wp:wrapNone/>
                <wp:docPr id="188310634" name="Cara sonriente 1"/>
                <wp:cNvGraphicFramePr/>
                <a:graphic xmlns:a="http://schemas.openxmlformats.org/drawingml/2006/main">
                  <a:graphicData uri="http://schemas.microsoft.com/office/word/2010/wordprocessingShape">
                    <wps:wsp>
                      <wps:cNvSpPr/>
                      <wps:spPr>
                        <a:xfrm>
                          <a:off x="0" y="0"/>
                          <a:ext cx="224155" cy="206471"/>
                        </a:xfrm>
                        <a:prstGeom prst="smileyFace">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B5EC58"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Cara sonriente 1" o:spid="_x0000_s1026" type="#_x0000_t96" style="position:absolute;margin-left:114.35pt;margin-top:.9pt;width:17.65pt;height:1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" fillcolor="white [3212]" strokecolor="black [3213]" strokeweight="1pt">
                <v:stroke joinstyle="miter"/>
              </v:shape>
            </w:pict>
          </mc:Fallback>
        </mc:AlternateContent>
      </w:r>
      <w:r>
        <w:t xml:space="preserve">Trabajemos con </w:t>
      </w:r>
      <w:r w:rsidR="00FC23BA">
        <w:t>un caso</w:t>
      </w:r>
      <w:r>
        <w:t xml:space="preserve"> </w:t>
      </w:r>
    </w:p>
    <w:p w14:paraId="70074214" w14:textId="10004E3C" w:rsidR="00153736" w:rsidRDefault="00FC23BA" w:rsidP="00EB0BF3">
      <w:r>
        <w:t>Integrando lo trabajado en</w:t>
      </w:r>
      <w:r w:rsidR="00144548">
        <w:t xml:space="preserve"> la</w:t>
      </w:r>
      <w:r w:rsidR="00406CEE">
        <w:t>s</w:t>
      </w:r>
      <w:r w:rsidR="00144548">
        <w:t xml:space="preserve"> clase</w:t>
      </w:r>
      <w:r w:rsidR="00406CEE">
        <w:t>s, l</w:t>
      </w:r>
      <w:r w:rsidR="00144548">
        <w:t>es propongo trabajar con un caso</w:t>
      </w:r>
      <w:r w:rsidR="00406CEE">
        <w:t>.</w:t>
      </w:r>
    </w:p>
    <w:p w14:paraId="0D067842" w14:textId="29979CF9" w:rsidR="00144548" w:rsidRDefault="00144548" w:rsidP="00EB0BF3">
      <w:r>
        <w:t>¡Manos a la obra!</w:t>
      </w:r>
    </w:p>
    <w:p w14:paraId="1AC2C021" w14:textId="77777777" w:rsidR="00144548" w:rsidRPr="00144548" w:rsidRDefault="00144548" w:rsidP="00144548">
      <w:pPr>
        <w:rPr>
          <w:b/>
          <w:bCs/>
        </w:rPr>
      </w:pPr>
      <w:r w:rsidRPr="00144548">
        <w:rPr>
          <w:b/>
          <w:bCs/>
        </w:rPr>
        <w:t>Caso clínico: ingreso al servicio</w:t>
      </w:r>
    </w:p>
    <w:p w14:paraId="3C516E9B" w14:textId="0C5EC4E0" w:rsidR="00144548" w:rsidRPr="00144548" w:rsidRDefault="00144548" w:rsidP="00144548">
      <w:r w:rsidRPr="00144548">
        <w:rPr>
          <w:b/>
          <w:bCs/>
        </w:rPr>
        <w:t>Paciente:</w:t>
      </w:r>
      <w:r w:rsidRPr="00144548">
        <w:t xml:space="preserve"> </w:t>
      </w:r>
      <w:r w:rsidR="003E08D9">
        <w:t xml:space="preserve">masculino </w:t>
      </w:r>
      <w:r w:rsidR="003E08D9" w:rsidRPr="00144548">
        <w:t>de</w:t>
      </w:r>
      <w:r w:rsidRPr="00144548">
        <w:t xml:space="preserve"> 5</w:t>
      </w:r>
      <w:r>
        <w:t>9</w:t>
      </w:r>
      <w:r w:rsidRPr="00144548">
        <w:t xml:space="preserve"> años.</w:t>
      </w:r>
      <w:r w:rsidRPr="00144548">
        <w:br/>
      </w:r>
      <w:r w:rsidRPr="00144548">
        <w:rPr>
          <w:b/>
          <w:bCs/>
        </w:rPr>
        <w:t>Motivo de ingreso:</w:t>
      </w:r>
      <w:r w:rsidRPr="00144548">
        <w:t xml:space="preserve"> infección de miembro inferior derecho.</w:t>
      </w:r>
    </w:p>
    <w:p w14:paraId="1B0D0821" w14:textId="28B02A08" w:rsidR="00144548" w:rsidRPr="00144548" w:rsidRDefault="00144548" w:rsidP="00144548">
      <w:r w:rsidRPr="00144548">
        <w:t>El paciente ingresa al servicio de clínica médica proveniente de la guardia.</w:t>
      </w:r>
      <w:r>
        <w:t xml:space="preserve"> Nuestro colega nos pasa una guardia incompleta, apurada, justificada por una urgencia en el sector, es traído por personal de traslado,</w:t>
      </w:r>
      <w:r w:rsidRPr="00144548">
        <w:t xml:space="preserve"> acompañado por </w:t>
      </w:r>
      <w:r>
        <w:t>familiar</w:t>
      </w:r>
      <w:r w:rsidRPr="00144548">
        <w:t>.</w:t>
      </w:r>
    </w:p>
    <w:p w14:paraId="152A7771" w14:textId="1967516C" w:rsidR="00F62C2F" w:rsidRDefault="00144548" w:rsidP="00144548">
      <w:r w:rsidRPr="00144548">
        <w:t>Refiere que desde hace aproximadamente 5 días presenta una lesión en el pie derecho que comenzó como una pequeña ampolla luego de utilizar un calzado nuevo. En los últimos dos días notó aumento del enrojecimiento, hinchazón y dolor en la zona, además de secreción amarillenta.</w:t>
      </w:r>
    </w:p>
    <w:p w14:paraId="398EDDD3" w14:textId="77777777" w:rsidR="007A0B1A" w:rsidRPr="007A0B1A" w:rsidRDefault="007A0B1A" w:rsidP="007A0B1A">
      <w:pPr>
        <w:rPr>
          <w:b/>
          <w:bCs/>
        </w:rPr>
      </w:pPr>
      <w:r w:rsidRPr="007A0B1A">
        <w:rPr>
          <w:b/>
          <w:bCs/>
        </w:rPr>
        <w:lastRenderedPageBreak/>
        <w:t>Antecedentes personales</w:t>
      </w:r>
    </w:p>
    <w:p w14:paraId="38E0C1B8" w14:textId="77777777" w:rsidR="007A0B1A" w:rsidRPr="007A0B1A" w:rsidRDefault="007A0B1A" w:rsidP="00F62C2F">
      <w:pPr>
        <w:pStyle w:val="Prrafodelista"/>
        <w:numPr>
          <w:ilvl w:val="0"/>
          <w:numId w:val="13"/>
        </w:numPr>
      </w:pPr>
      <w:r w:rsidRPr="007A0B1A">
        <w:t>Hipertensión arterial diagnosticada hace 8 años.</w:t>
      </w:r>
    </w:p>
    <w:p w14:paraId="2174700F" w14:textId="77777777" w:rsidR="007A0B1A" w:rsidRPr="007A0B1A" w:rsidRDefault="007A0B1A" w:rsidP="00F62C2F">
      <w:pPr>
        <w:pStyle w:val="Prrafodelista"/>
        <w:numPr>
          <w:ilvl w:val="0"/>
          <w:numId w:val="13"/>
        </w:numPr>
      </w:pPr>
      <w:r w:rsidRPr="007A0B1A">
        <w:t>Refiere tener "azúcar alta" desde hace aproximadamente 6 años.</w:t>
      </w:r>
    </w:p>
    <w:p w14:paraId="0AFBBC7B" w14:textId="77777777" w:rsidR="007A0B1A" w:rsidRPr="007A0B1A" w:rsidRDefault="007A0B1A" w:rsidP="00F62C2F">
      <w:pPr>
        <w:pStyle w:val="Prrafodelista"/>
        <w:numPr>
          <w:ilvl w:val="0"/>
          <w:numId w:val="13"/>
        </w:numPr>
      </w:pPr>
      <w:r w:rsidRPr="007A0B1A">
        <w:t xml:space="preserve">Actualmente toma </w:t>
      </w:r>
      <w:r w:rsidRPr="00F62C2F">
        <w:rPr>
          <w:b/>
          <w:bCs/>
        </w:rPr>
        <w:t>metformina 850 mg cada 12 horas</w:t>
      </w:r>
      <w:r w:rsidRPr="007A0B1A">
        <w:t>, aunque reconoce que algunos días se olvida de tomarla.</w:t>
      </w:r>
    </w:p>
    <w:p w14:paraId="767A63AB" w14:textId="77777777" w:rsidR="007A0B1A" w:rsidRPr="007A0B1A" w:rsidRDefault="007A0B1A" w:rsidP="00F62C2F">
      <w:pPr>
        <w:pStyle w:val="Prrafodelista"/>
        <w:numPr>
          <w:ilvl w:val="0"/>
          <w:numId w:val="13"/>
        </w:numPr>
      </w:pPr>
      <w:r w:rsidRPr="007A0B1A">
        <w:t>No realiza controles de glucemia de manera regular.</w:t>
      </w:r>
    </w:p>
    <w:p w14:paraId="504E7EAC" w14:textId="77777777" w:rsidR="007A0B1A" w:rsidRPr="007A0B1A" w:rsidRDefault="007A0B1A" w:rsidP="00F62C2F">
      <w:pPr>
        <w:pStyle w:val="Prrafodelista"/>
        <w:numPr>
          <w:ilvl w:val="0"/>
          <w:numId w:val="13"/>
        </w:numPr>
      </w:pPr>
      <w:r w:rsidRPr="007A0B1A">
        <w:t>Refiere alimentación "desordenada", con alto consumo de bebidas azucaradas y harinas.</w:t>
      </w:r>
    </w:p>
    <w:p w14:paraId="6E5E6785" w14:textId="371CCB8C" w:rsidR="007A0B1A" w:rsidRPr="007A0B1A" w:rsidRDefault="001A2A28" w:rsidP="00F62C2F">
      <w:pPr>
        <w:pStyle w:val="Prrafodelista"/>
        <w:numPr>
          <w:ilvl w:val="0"/>
          <w:numId w:val="13"/>
        </w:numPr>
      </w:pPr>
      <w:r>
        <w:t>Ex tabaquista</w:t>
      </w:r>
      <w:r w:rsidR="007A0B1A" w:rsidRPr="007A0B1A">
        <w:t>.</w:t>
      </w:r>
    </w:p>
    <w:p w14:paraId="36B64DC2" w14:textId="77777777" w:rsidR="007A0B1A" w:rsidRPr="007A0B1A" w:rsidRDefault="007A0B1A" w:rsidP="00F62C2F">
      <w:pPr>
        <w:pStyle w:val="Prrafodelista"/>
        <w:numPr>
          <w:ilvl w:val="0"/>
          <w:numId w:val="13"/>
        </w:numPr>
      </w:pPr>
      <w:r w:rsidRPr="007A0B1A">
        <w:t>Niega antecedentes de internaciones previas por descompensaciones de glucemia.</w:t>
      </w:r>
    </w:p>
    <w:p w14:paraId="0AD1C972" w14:textId="77777777" w:rsidR="007A0B1A" w:rsidRPr="007A0B1A" w:rsidRDefault="007A0B1A" w:rsidP="00F62C2F">
      <w:pPr>
        <w:pStyle w:val="Prrafodelista"/>
        <w:numPr>
          <w:ilvl w:val="0"/>
          <w:numId w:val="13"/>
        </w:numPr>
      </w:pPr>
      <w:r w:rsidRPr="007A0B1A">
        <w:t>No utiliza insulina.</w:t>
      </w:r>
    </w:p>
    <w:p w14:paraId="2D29D635" w14:textId="77777777" w:rsidR="007A0B1A" w:rsidRPr="007A0B1A" w:rsidRDefault="007A0B1A" w:rsidP="007A0B1A">
      <w:pPr>
        <w:rPr>
          <w:b/>
          <w:bCs/>
        </w:rPr>
      </w:pPr>
      <w:r w:rsidRPr="007A0B1A">
        <w:rPr>
          <w:b/>
          <w:bCs/>
        </w:rPr>
        <w:t>Al ingreso</w:t>
      </w:r>
    </w:p>
    <w:p w14:paraId="390B8725" w14:textId="1A863C74" w:rsidR="007A0B1A" w:rsidRPr="007A0B1A" w:rsidRDefault="007A0B1A" w:rsidP="007A0B1A">
      <w:r w:rsidRPr="007A0B1A">
        <w:t>Paciente lúcido, orientado en tiempo</w:t>
      </w:r>
      <w:r>
        <w:t>, espacio y persona</w:t>
      </w:r>
      <w:r w:rsidRPr="007A0B1A">
        <w:t>.</w:t>
      </w:r>
    </w:p>
    <w:p w14:paraId="0A4C72C2" w14:textId="77777777" w:rsidR="007A0B1A" w:rsidRPr="007A0B1A" w:rsidRDefault="007A0B1A" w:rsidP="007A0B1A">
      <w:r w:rsidRPr="007A0B1A">
        <w:rPr>
          <w:b/>
          <w:bCs/>
        </w:rPr>
        <w:t>Signos vitales:</w:t>
      </w:r>
    </w:p>
    <w:p w14:paraId="31DB2790" w14:textId="19E0C92E" w:rsidR="007A0B1A" w:rsidRPr="007A0B1A" w:rsidRDefault="007A0B1A" w:rsidP="00F62C2F">
      <w:pPr>
        <w:pStyle w:val="Prrafodelista"/>
        <w:numPr>
          <w:ilvl w:val="0"/>
          <w:numId w:val="12"/>
        </w:numPr>
      </w:pPr>
      <w:r w:rsidRPr="007A0B1A">
        <w:t>TA: 14</w:t>
      </w:r>
      <w:r>
        <w:t>0</w:t>
      </w:r>
      <w:r w:rsidRPr="007A0B1A">
        <w:t>/</w:t>
      </w:r>
      <w:r>
        <w:t>90</w:t>
      </w:r>
      <w:r w:rsidRPr="007A0B1A">
        <w:t xml:space="preserve"> mmHg</w:t>
      </w:r>
    </w:p>
    <w:p w14:paraId="3F8983CC" w14:textId="77777777" w:rsidR="007A0B1A" w:rsidRPr="007A0B1A" w:rsidRDefault="007A0B1A" w:rsidP="00F62C2F">
      <w:pPr>
        <w:pStyle w:val="Prrafodelista"/>
        <w:numPr>
          <w:ilvl w:val="0"/>
          <w:numId w:val="12"/>
        </w:numPr>
      </w:pPr>
      <w:r w:rsidRPr="007A0B1A">
        <w:t>FC: 96 lpm</w:t>
      </w:r>
    </w:p>
    <w:p w14:paraId="199203B3" w14:textId="77777777" w:rsidR="007A0B1A" w:rsidRPr="007A0B1A" w:rsidRDefault="007A0B1A" w:rsidP="00F62C2F">
      <w:pPr>
        <w:pStyle w:val="Prrafodelista"/>
        <w:numPr>
          <w:ilvl w:val="0"/>
          <w:numId w:val="12"/>
        </w:numPr>
      </w:pPr>
      <w:r w:rsidRPr="007A0B1A">
        <w:t>FR: 18 rpm</w:t>
      </w:r>
    </w:p>
    <w:p w14:paraId="11A4B4A9" w14:textId="2CBE7B05" w:rsidR="007A0B1A" w:rsidRPr="007A0B1A" w:rsidRDefault="007A0B1A" w:rsidP="00F62C2F">
      <w:pPr>
        <w:pStyle w:val="Prrafodelista"/>
        <w:numPr>
          <w:ilvl w:val="0"/>
          <w:numId w:val="12"/>
        </w:numPr>
      </w:pPr>
      <w:r w:rsidRPr="007A0B1A">
        <w:t>T</w:t>
      </w:r>
      <w:r>
        <w:t>°</w:t>
      </w:r>
      <w:r w:rsidRPr="007A0B1A">
        <w:t>: 3</w:t>
      </w:r>
      <w:r>
        <w:t>7</w:t>
      </w:r>
      <w:r w:rsidRPr="007A0B1A">
        <w:t>,</w:t>
      </w:r>
      <w:r>
        <w:t>9</w:t>
      </w:r>
      <w:r w:rsidRPr="007A0B1A">
        <w:t xml:space="preserve"> °C</w:t>
      </w:r>
    </w:p>
    <w:p w14:paraId="76B36792" w14:textId="77777777" w:rsidR="007A0B1A" w:rsidRDefault="007A0B1A" w:rsidP="00F62C2F">
      <w:pPr>
        <w:pStyle w:val="Prrafodelista"/>
        <w:numPr>
          <w:ilvl w:val="0"/>
          <w:numId w:val="12"/>
        </w:numPr>
      </w:pPr>
      <w:r w:rsidRPr="007A0B1A">
        <w:t>SatO₂: 97% aire ambiente</w:t>
      </w:r>
    </w:p>
    <w:p w14:paraId="507BBDFB" w14:textId="2FA6C27D" w:rsidR="009B46CC" w:rsidRDefault="009B46CC" w:rsidP="00F62C2F">
      <w:pPr>
        <w:pStyle w:val="Prrafodelista"/>
        <w:numPr>
          <w:ilvl w:val="0"/>
          <w:numId w:val="12"/>
        </w:numPr>
      </w:pPr>
      <w:r>
        <w:t>IMC 32</w:t>
      </w:r>
    </w:p>
    <w:p w14:paraId="6701BF06" w14:textId="77777777" w:rsidR="009B46CC" w:rsidRPr="007A0B1A" w:rsidRDefault="009B46CC" w:rsidP="009B46CC">
      <w:pPr>
        <w:pStyle w:val="Prrafodelista"/>
        <w:ind w:left="1440"/>
      </w:pPr>
    </w:p>
    <w:p w14:paraId="5B99445F" w14:textId="77777777" w:rsidR="007A0B1A" w:rsidRPr="007A0B1A" w:rsidRDefault="007A0B1A" w:rsidP="007A0B1A">
      <w:r w:rsidRPr="007A0B1A">
        <w:t>Presenta una lesión ulcerada de aproximadamente 3 cm en la región plantar del pie derecho, con bordes eritematosos, edema local y secreción purulenta. Refiere dolor 5/10.</w:t>
      </w:r>
    </w:p>
    <w:p w14:paraId="21E0E5ED" w14:textId="77777777" w:rsidR="007A0B1A" w:rsidRPr="007A0B1A" w:rsidRDefault="007A0B1A" w:rsidP="007A0B1A">
      <w:r w:rsidRPr="007A0B1A">
        <w:t>La piel del pie se encuentra seca. El paciente refiere sensación de "hormigueo" y disminución de la sensibilidad en ambos pies desde hace aproximadamente un año.</w:t>
      </w:r>
    </w:p>
    <w:p w14:paraId="2516174E" w14:textId="7A5A8937" w:rsidR="007A0B1A" w:rsidRPr="007A0B1A" w:rsidRDefault="007A0B1A" w:rsidP="007A0B1A">
      <w:r>
        <w:rPr>
          <w:b/>
          <w:bCs/>
        </w:rPr>
        <w:t>Observamos el laboratorio y encontramos</w:t>
      </w:r>
      <w:r w:rsidRPr="007A0B1A">
        <w:t>:</w:t>
      </w:r>
    </w:p>
    <w:p w14:paraId="5B88C9FA" w14:textId="77777777" w:rsidR="007A0B1A" w:rsidRPr="007A0B1A" w:rsidRDefault="007A0B1A" w:rsidP="00F62C2F">
      <w:pPr>
        <w:pStyle w:val="Prrafodelista"/>
        <w:numPr>
          <w:ilvl w:val="0"/>
          <w:numId w:val="11"/>
        </w:numPr>
      </w:pPr>
      <w:r w:rsidRPr="007A0B1A">
        <w:t xml:space="preserve">Glucemia: </w:t>
      </w:r>
      <w:r w:rsidRPr="00F62C2F">
        <w:rPr>
          <w:b/>
          <w:bCs/>
        </w:rPr>
        <w:t>286 mg/</w:t>
      </w:r>
      <w:proofErr w:type="spellStart"/>
      <w:r w:rsidRPr="00F62C2F">
        <w:rPr>
          <w:b/>
          <w:bCs/>
        </w:rPr>
        <w:t>dL</w:t>
      </w:r>
      <w:proofErr w:type="spellEnd"/>
    </w:p>
    <w:p w14:paraId="772C89E1" w14:textId="77777777" w:rsidR="007A0B1A" w:rsidRPr="007A0B1A" w:rsidRDefault="007A0B1A" w:rsidP="00F62C2F">
      <w:pPr>
        <w:pStyle w:val="Prrafodelista"/>
        <w:numPr>
          <w:ilvl w:val="0"/>
          <w:numId w:val="11"/>
        </w:numPr>
      </w:pPr>
      <w:r w:rsidRPr="007A0B1A">
        <w:t>Cetonas en sangre: negativas</w:t>
      </w:r>
    </w:p>
    <w:p w14:paraId="67ACC93F" w14:textId="77777777" w:rsidR="007A0B1A" w:rsidRPr="007A0B1A" w:rsidRDefault="007A0B1A" w:rsidP="007A0B1A">
      <w:pPr>
        <w:rPr>
          <w:b/>
          <w:bCs/>
        </w:rPr>
      </w:pPr>
      <w:r w:rsidRPr="007A0B1A">
        <w:rPr>
          <w:b/>
          <w:bCs/>
        </w:rPr>
        <w:t>En las indicaciones medicas resaltamos que nos han pautado:</w:t>
      </w:r>
    </w:p>
    <w:p w14:paraId="17F50375" w14:textId="6B080ED9" w:rsidR="007A0B1A" w:rsidRDefault="007A0B1A" w:rsidP="007A0B1A">
      <w:pPr>
        <w:pStyle w:val="Prrafodelista"/>
        <w:numPr>
          <w:ilvl w:val="0"/>
          <w:numId w:val="9"/>
        </w:numPr>
      </w:pPr>
      <w:r>
        <w:t>Curva térmica.</w:t>
      </w:r>
    </w:p>
    <w:p w14:paraId="243A42F3" w14:textId="74D477D8" w:rsidR="007A0B1A" w:rsidRDefault="007A0B1A" w:rsidP="007A0B1A">
      <w:pPr>
        <w:pStyle w:val="Prrafodelista"/>
        <w:numPr>
          <w:ilvl w:val="0"/>
          <w:numId w:val="9"/>
        </w:numPr>
      </w:pPr>
      <w:r>
        <w:t>Administración de antibióticos,</w:t>
      </w:r>
    </w:p>
    <w:p w14:paraId="7C8FCD33" w14:textId="1A309927" w:rsidR="007A0B1A" w:rsidRDefault="007A0B1A" w:rsidP="007A0B1A">
      <w:pPr>
        <w:pStyle w:val="Prrafodelista"/>
        <w:numPr>
          <w:ilvl w:val="0"/>
          <w:numId w:val="9"/>
        </w:numPr>
      </w:pPr>
      <w:r>
        <w:t>C</w:t>
      </w:r>
      <w:r w:rsidRPr="007A0B1A">
        <w:t xml:space="preserve">uraciones </w:t>
      </w:r>
    </w:p>
    <w:p w14:paraId="7ACE9083" w14:textId="48BD3BBF" w:rsidR="00575B75" w:rsidRDefault="007A0B1A" w:rsidP="00144548">
      <w:pPr>
        <w:pStyle w:val="Prrafodelista"/>
        <w:numPr>
          <w:ilvl w:val="0"/>
          <w:numId w:val="9"/>
        </w:numPr>
      </w:pPr>
      <w:r w:rsidRPr="007A0B1A">
        <w:t>valoración por cirugía.</w:t>
      </w:r>
    </w:p>
    <w:p w14:paraId="1EA9FB09" w14:textId="77777777" w:rsidR="001A2A28" w:rsidRPr="001A2A28" w:rsidRDefault="001A2A28" w:rsidP="001A2A28">
      <w:pPr>
        <w:pStyle w:val="Prrafodelista"/>
      </w:pPr>
    </w:p>
    <w:p w14:paraId="7DC9E413" w14:textId="77777777" w:rsidR="007A0B1A" w:rsidRPr="00F62C2F" w:rsidRDefault="007A0B1A" w:rsidP="007A0B1A">
      <w:pPr>
        <w:rPr>
          <w:b/>
          <w:bCs/>
        </w:rPr>
      </w:pPr>
      <w:r w:rsidRPr="00F62C2F">
        <w:rPr>
          <w:b/>
          <w:bCs/>
        </w:rPr>
        <w:t>A partir del caso, respondan:</w:t>
      </w:r>
    </w:p>
    <w:p w14:paraId="453FB6C5" w14:textId="0403D330" w:rsidR="007A0B1A" w:rsidRPr="007A0B1A" w:rsidRDefault="007A0B1A" w:rsidP="007A0B1A">
      <w:pPr>
        <w:numPr>
          <w:ilvl w:val="0"/>
          <w:numId w:val="10"/>
        </w:numPr>
      </w:pPr>
      <w:r w:rsidRPr="007A0B1A">
        <w:rPr>
          <w:b/>
          <w:bCs/>
        </w:rPr>
        <w:t>¿Qué tipo de diabetes presenta probablemente el paciente?</w:t>
      </w:r>
      <w:r w:rsidRPr="007A0B1A">
        <w:br/>
        <w:t>Fundamenten la respuesta</w:t>
      </w:r>
      <w:r w:rsidR="00F62C2F">
        <w:t>.</w:t>
      </w:r>
      <w:r w:rsidRPr="007A0B1A">
        <w:t xml:space="preserve"> </w:t>
      </w:r>
    </w:p>
    <w:p w14:paraId="385385CC" w14:textId="44D4D786" w:rsidR="007A0B1A" w:rsidRPr="007A0B1A" w:rsidRDefault="007A0B1A" w:rsidP="007A0B1A">
      <w:pPr>
        <w:numPr>
          <w:ilvl w:val="0"/>
          <w:numId w:val="10"/>
        </w:numPr>
      </w:pPr>
      <w:r w:rsidRPr="007A0B1A">
        <w:t>¿Qué datos clínico</w:t>
      </w:r>
      <w:r w:rsidR="00F62C2F">
        <w:t xml:space="preserve">s obtenidos de la valoración </w:t>
      </w:r>
      <w:r w:rsidRPr="007A0B1A">
        <w:t xml:space="preserve">les permiten identificar que el paciente presenta un </w:t>
      </w:r>
      <w:r w:rsidRPr="007A0B1A">
        <w:rPr>
          <w:b/>
          <w:bCs/>
        </w:rPr>
        <w:t>mal control glucémico</w:t>
      </w:r>
      <w:r w:rsidRPr="007A0B1A">
        <w:t>?</w:t>
      </w:r>
    </w:p>
    <w:p w14:paraId="7740C1F7" w14:textId="39B5A165" w:rsidR="007A0B1A" w:rsidRPr="007A0B1A" w:rsidRDefault="007A0B1A" w:rsidP="007A0B1A">
      <w:pPr>
        <w:numPr>
          <w:ilvl w:val="0"/>
          <w:numId w:val="10"/>
        </w:numPr>
      </w:pPr>
      <w:r w:rsidRPr="007A0B1A">
        <w:t>¿Qué complicaciones crónicas de la diabetes pueden sospechar en este paciente?</w:t>
      </w:r>
      <w:r w:rsidRPr="007A0B1A">
        <w:br/>
        <w:t>Fundamenten.</w:t>
      </w:r>
    </w:p>
    <w:p w14:paraId="0A5E1F4A" w14:textId="59ADCFCA" w:rsidR="007A0B1A" w:rsidRPr="007A0B1A" w:rsidRDefault="007A0B1A" w:rsidP="007A0B1A">
      <w:pPr>
        <w:numPr>
          <w:ilvl w:val="0"/>
          <w:numId w:val="10"/>
        </w:numPr>
      </w:pPr>
      <w:r w:rsidRPr="007A0B1A">
        <w:t>¿Qué relación pueden establecer</w:t>
      </w:r>
      <w:r w:rsidR="00F62C2F">
        <w:t xml:space="preserve"> con los que conocen hasta este exacto momento,</w:t>
      </w:r>
      <w:r w:rsidRPr="007A0B1A">
        <w:t xml:space="preserve"> entre la diabetes y la lesión del pie?</w:t>
      </w:r>
    </w:p>
    <w:p w14:paraId="7632102D" w14:textId="66624EB3" w:rsidR="007A0B1A" w:rsidRPr="007A0B1A" w:rsidRDefault="007A0B1A" w:rsidP="007A0B1A">
      <w:pPr>
        <w:numPr>
          <w:ilvl w:val="0"/>
          <w:numId w:val="10"/>
        </w:numPr>
      </w:pPr>
      <w:r w:rsidRPr="007A0B1A">
        <w:t>¿Qué control</w:t>
      </w:r>
      <w:r w:rsidR="00F62C2F">
        <w:t xml:space="preserve"> fundamental</w:t>
      </w:r>
      <w:r w:rsidRPr="007A0B1A">
        <w:t xml:space="preserve"> debería realizarse respecto de la glucemia durante la internación?</w:t>
      </w:r>
    </w:p>
    <w:p w14:paraId="3507016F" w14:textId="7F8ADD2A" w:rsidR="00144548" w:rsidRDefault="007A0B1A" w:rsidP="00EB0BF3">
      <w:pPr>
        <w:numPr>
          <w:ilvl w:val="0"/>
          <w:numId w:val="10"/>
        </w:numPr>
      </w:pPr>
      <w:r w:rsidRPr="007A0B1A">
        <w:t>El paciente comenta:</w:t>
      </w:r>
      <w:r w:rsidRPr="007A0B1A">
        <w:br/>
      </w:r>
      <w:r w:rsidRPr="007A0B1A">
        <w:rPr>
          <w:b/>
          <w:bCs/>
        </w:rPr>
        <w:t>"</w:t>
      </w:r>
      <w:r w:rsidR="00F62C2F">
        <w:rPr>
          <w:b/>
          <w:bCs/>
        </w:rPr>
        <w:t>Y</w:t>
      </w:r>
      <w:r w:rsidRPr="007A0B1A">
        <w:rPr>
          <w:b/>
          <w:bCs/>
        </w:rPr>
        <w:t xml:space="preserve">o ya tomo metformina, </w:t>
      </w:r>
      <w:r w:rsidR="00F62C2F">
        <w:rPr>
          <w:b/>
          <w:bCs/>
        </w:rPr>
        <w:t>¿P</w:t>
      </w:r>
      <w:r w:rsidRPr="007A0B1A">
        <w:rPr>
          <w:b/>
          <w:bCs/>
        </w:rPr>
        <w:t>or qué ahora tengo que controlar tanto el azúcar</w:t>
      </w:r>
      <w:r w:rsidR="00F62C2F">
        <w:rPr>
          <w:b/>
          <w:bCs/>
        </w:rPr>
        <w:t>?</w:t>
      </w:r>
      <w:r w:rsidRPr="007A0B1A">
        <w:rPr>
          <w:b/>
          <w:bCs/>
        </w:rPr>
        <w:t>"</w:t>
      </w:r>
      <w:r w:rsidR="00F62C2F">
        <w:t xml:space="preserve"> </w:t>
      </w:r>
      <w:r w:rsidRPr="007A0B1A">
        <w:t xml:space="preserve">¿Qué </w:t>
      </w:r>
      <w:r w:rsidR="00F62C2F">
        <w:t>respuesta le brindarían</w:t>
      </w:r>
      <w:r w:rsidRPr="007A0B1A">
        <w:t>?</w:t>
      </w:r>
      <w:r w:rsidR="00F62C2F">
        <w:t xml:space="preserve"> ¿Es eso educación al  paciente?</w:t>
      </w:r>
      <w:r w:rsidR="001A2A28">
        <w:t xml:space="preserve"> </w:t>
      </w:r>
      <w:bookmarkStart w:id="0" w:name="_GoBack"/>
      <w:bookmarkEnd w:id="0"/>
    </w:p>
    <w:sectPr w:rsidR="0014454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A235B"/>
    <w:multiLevelType w:val="multilevel"/>
    <w:tmpl w:val="38EC07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E601DB"/>
    <w:multiLevelType w:val="multilevel"/>
    <w:tmpl w:val="9606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55150A"/>
    <w:multiLevelType w:val="multilevel"/>
    <w:tmpl w:val="441E9A5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E3278"/>
    <w:multiLevelType w:val="multilevel"/>
    <w:tmpl w:val="B7AA7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E7204F"/>
    <w:multiLevelType w:val="multilevel"/>
    <w:tmpl w:val="41E08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EC38A8"/>
    <w:multiLevelType w:val="multilevel"/>
    <w:tmpl w:val="8DD8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14137C"/>
    <w:multiLevelType w:val="hybridMultilevel"/>
    <w:tmpl w:val="7F101FC6"/>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7" w15:restartNumberingAfterBreak="0">
    <w:nsid w:val="4D0B60BD"/>
    <w:multiLevelType w:val="hybridMultilevel"/>
    <w:tmpl w:val="09707F94"/>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8" w15:restartNumberingAfterBreak="0">
    <w:nsid w:val="56CE76F7"/>
    <w:multiLevelType w:val="multilevel"/>
    <w:tmpl w:val="6C684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5D2547"/>
    <w:multiLevelType w:val="multilevel"/>
    <w:tmpl w:val="BEB48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BD54A8"/>
    <w:multiLevelType w:val="multilevel"/>
    <w:tmpl w:val="CF824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006C45"/>
    <w:multiLevelType w:val="hybridMultilevel"/>
    <w:tmpl w:val="C540C3D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6D4A0035"/>
    <w:multiLevelType w:val="multilevel"/>
    <w:tmpl w:val="3BC69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C21EDC"/>
    <w:multiLevelType w:val="hybridMultilevel"/>
    <w:tmpl w:val="48E29612"/>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num w:numId="1">
    <w:abstractNumId w:val="10"/>
  </w:num>
  <w:num w:numId="2">
    <w:abstractNumId w:val="12"/>
  </w:num>
  <w:num w:numId="3">
    <w:abstractNumId w:val="9"/>
  </w:num>
  <w:num w:numId="4">
    <w:abstractNumId w:val="3"/>
  </w:num>
  <w:num w:numId="5">
    <w:abstractNumId w:val="1"/>
  </w:num>
  <w:num w:numId="6">
    <w:abstractNumId w:val="4"/>
  </w:num>
  <w:num w:numId="7">
    <w:abstractNumId w:val="5"/>
  </w:num>
  <w:num w:numId="8">
    <w:abstractNumId w:val="8"/>
  </w:num>
  <w:num w:numId="9">
    <w:abstractNumId w:val="11"/>
  </w:num>
  <w:num w:numId="10">
    <w:abstractNumId w:val="0"/>
  </w:num>
  <w:num w:numId="11">
    <w:abstractNumId w:val="13"/>
  </w:num>
  <w:num w:numId="12">
    <w:abstractNumId w:val="7"/>
  </w:num>
  <w:num w:numId="13">
    <w:abstractNumId w:val="6"/>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82"/>
    <w:rsid w:val="00122C10"/>
    <w:rsid w:val="00144548"/>
    <w:rsid w:val="00153736"/>
    <w:rsid w:val="001A2A28"/>
    <w:rsid w:val="001E4125"/>
    <w:rsid w:val="002161C7"/>
    <w:rsid w:val="002F1485"/>
    <w:rsid w:val="003E08D9"/>
    <w:rsid w:val="00406CEE"/>
    <w:rsid w:val="0042262C"/>
    <w:rsid w:val="00446186"/>
    <w:rsid w:val="004B391F"/>
    <w:rsid w:val="004D1A90"/>
    <w:rsid w:val="00575B75"/>
    <w:rsid w:val="005D23E9"/>
    <w:rsid w:val="00615E18"/>
    <w:rsid w:val="00633B17"/>
    <w:rsid w:val="006715CF"/>
    <w:rsid w:val="0067396C"/>
    <w:rsid w:val="006E00BA"/>
    <w:rsid w:val="007A0B1A"/>
    <w:rsid w:val="00820D80"/>
    <w:rsid w:val="00851E72"/>
    <w:rsid w:val="00883482"/>
    <w:rsid w:val="00904693"/>
    <w:rsid w:val="009639AD"/>
    <w:rsid w:val="009753AD"/>
    <w:rsid w:val="009B46CC"/>
    <w:rsid w:val="00A123C1"/>
    <w:rsid w:val="00A27EF6"/>
    <w:rsid w:val="00A71B25"/>
    <w:rsid w:val="00A96297"/>
    <w:rsid w:val="00AD6783"/>
    <w:rsid w:val="00B45CC0"/>
    <w:rsid w:val="00B53224"/>
    <w:rsid w:val="00B6255C"/>
    <w:rsid w:val="00B83F8B"/>
    <w:rsid w:val="00BD7F88"/>
    <w:rsid w:val="00C27B1D"/>
    <w:rsid w:val="00C370D5"/>
    <w:rsid w:val="00C37B8D"/>
    <w:rsid w:val="00CA47A2"/>
    <w:rsid w:val="00D04521"/>
    <w:rsid w:val="00D75378"/>
    <w:rsid w:val="00D84C82"/>
    <w:rsid w:val="00E37DFB"/>
    <w:rsid w:val="00E412A3"/>
    <w:rsid w:val="00EB0BF3"/>
    <w:rsid w:val="00F468A1"/>
    <w:rsid w:val="00F62C2F"/>
    <w:rsid w:val="00F67A6A"/>
    <w:rsid w:val="00FA4AC4"/>
    <w:rsid w:val="00FB0285"/>
    <w:rsid w:val="00FC23B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77F02"/>
  <w15:chartTrackingRefBased/>
  <w15:docId w15:val="{E0722146-7FED-4F93-B320-71D562833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8834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834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8348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8348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88348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88348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8348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8348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8348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8348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88348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8348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8348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88348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88348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8348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8348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83482"/>
    <w:rPr>
      <w:rFonts w:eastAsiaTheme="majorEastAsia" w:cstheme="majorBidi"/>
      <w:color w:val="272727" w:themeColor="text1" w:themeTint="D8"/>
    </w:rPr>
  </w:style>
  <w:style w:type="paragraph" w:styleId="Ttulo">
    <w:name w:val="Title"/>
    <w:basedOn w:val="Normal"/>
    <w:next w:val="Normal"/>
    <w:link w:val="TtuloCar"/>
    <w:uiPriority w:val="10"/>
    <w:qFormat/>
    <w:rsid w:val="008834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8348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8348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8348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83482"/>
    <w:pPr>
      <w:spacing w:before="160"/>
      <w:jc w:val="center"/>
    </w:pPr>
    <w:rPr>
      <w:i/>
      <w:iCs/>
      <w:color w:val="404040" w:themeColor="text1" w:themeTint="BF"/>
    </w:rPr>
  </w:style>
  <w:style w:type="character" w:customStyle="1" w:styleId="CitaCar">
    <w:name w:val="Cita Car"/>
    <w:basedOn w:val="Fuentedeprrafopredeter"/>
    <w:link w:val="Cita"/>
    <w:uiPriority w:val="29"/>
    <w:rsid w:val="00883482"/>
    <w:rPr>
      <w:i/>
      <w:iCs/>
      <w:color w:val="404040" w:themeColor="text1" w:themeTint="BF"/>
    </w:rPr>
  </w:style>
  <w:style w:type="paragraph" w:styleId="Prrafodelista">
    <w:name w:val="List Paragraph"/>
    <w:basedOn w:val="Normal"/>
    <w:uiPriority w:val="34"/>
    <w:qFormat/>
    <w:rsid w:val="00883482"/>
    <w:pPr>
      <w:ind w:left="720"/>
      <w:contextualSpacing/>
    </w:pPr>
  </w:style>
  <w:style w:type="character" w:styleId="nfasisintenso">
    <w:name w:val="Intense Emphasis"/>
    <w:basedOn w:val="Fuentedeprrafopredeter"/>
    <w:uiPriority w:val="21"/>
    <w:qFormat/>
    <w:rsid w:val="00883482"/>
    <w:rPr>
      <w:i/>
      <w:iCs/>
      <w:color w:val="2F5496" w:themeColor="accent1" w:themeShade="BF"/>
    </w:rPr>
  </w:style>
  <w:style w:type="paragraph" w:styleId="Citadestacada">
    <w:name w:val="Intense Quote"/>
    <w:basedOn w:val="Normal"/>
    <w:next w:val="Normal"/>
    <w:link w:val="CitadestacadaCar"/>
    <w:uiPriority w:val="30"/>
    <w:qFormat/>
    <w:rsid w:val="008834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83482"/>
    <w:rPr>
      <w:i/>
      <w:iCs/>
      <w:color w:val="2F5496" w:themeColor="accent1" w:themeShade="BF"/>
    </w:rPr>
  </w:style>
  <w:style w:type="character" w:styleId="Referenciaintensa">
    <w:name w:val="Intense Reference"/>
    <w:basedOn w:val="Fuentedeprrafopredeter"/>
    <w:uiPriority w:val="32"/>
    <w:qFormat/>
    <w:rsid w:val="00883482"/>
    <w:rPr>
      <w:b/>
      <w:bCs/>
      <w:smallCaps/>
      <w:color w:val="2F5496" w:themeColor="accent1" w:themeShade="BF"/>
      <w:spacing w:val="5"/>
    </w:rPr>
  </w:style>
  <w:style w:type="character" w:styleId="Hipervnculo">
    <w:name w:val="Hyperlink"/>
    <w:basedOn w:val="Fuentedeprrafopredeter"/>
    <w:uiPriority w:val="99"/>
    <w:unhideWhenUsed/>
    <w:rsid w:val="00E412A3"/>
    <w:rPr>
      <w:color w:val="0563C1" w:themeColor="hyperlink"/>
      <w:u w:val="single"/>
    </w:rPr>
  </w:style>
  <w:style w:type="character" w:customStyle="1" w:styleId="UnresolvedMention">
    <w:name w:val="Unresolved Mention"/>
    <w:basedOn w:val="Fuentedeprrafopredeter"/>
    <w:uiPriority w:val="99"/>
    <w:semiHidden/>
    <w:unhideWhenUsed/>
    <w:rsid w:val="00E412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C59C5-9BC3-4DDB-A70F-1FB81716E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891</TotalTime>
  <Pages>6</Pages>
  <Words>1658</Words>
  <Characters>9120</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Marisa</dc:creator>
  <cp:keywords/>
  <dc:description/>
  <cp:lastModifiedBy>Usuario de Windows</cp:lastModifiedBy>
  <cp:revision>9</cp:revision>
  <dcterms:created xsi:type="dcterms:W3CDTF">2026-09-06T04:51:00Z</dcterms:created>
  <dcterms:modified xsi:type="dcterms:W3CDTF">2026-09-15T01:42:00Z</dcterms:modified>
</cp:coreProperties>
</file>