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631" w:rsidRPr="00095E69" w:rsidRDefault="00BE108C">
      <w:pPr>
        <w:rPr>
          <w:u w:val="single"/>
          <w:lang w:val="es-MX"/>
        </w:rPr>
      </w:pPr>
      <w:r w:rsidRPr="00095E69">
        <w:rPr>
          <w:u w:val="single"/>
          <w:lang w:val="es-MX"/>
        </w:rPr>
        <w:t>Actividad verdadero/falso</w:t>
      </w:r>
    </w:p>
    <w:p w:rsidR="00BE108C" w:rsidRDefault="00BE108C">
      <w:pPr>
        <w:rPr>
          <w:lang w:val="es-MX"/>
        </w:rPr>
      </w:pPr>
      <w:r>
        <w:rPr>
          <w:lang w:val="es-MX"/>
        </w:rPr>
        <w:t xml:space="preserve">Les planteo una actividad V o F para ir trabajando el formato, la actividad se plantea para ir resolviendo y releyendo </w:t>
      </w:r>
      <w:r w:rsidR="00215B7B">
        <w:rPr>
          <w:lang w:val="es-MX"/>
        </w:rPr>
        <w:t>los temas. Cuando creen que el enunciado es falso, recuerden fundamentar la elección, que es el momento donde revisamos lo aprendido.</w:t>
      </w:r>
    </w:p>
    <w:p w:rsidR="00215B7B" w:rsidRDefault="00215B7B">
      <w:pPr>
        <w:rPr>
          <w:lang w:val="es-MX"/>
        </w:rPr>
      </w:pPr>
      <w:r>
        <w:rPr>
          <w:lang w:val="es-MX"/>
        </w:rPr>
        <w:t>Manos a la obra…</w:t>
      </w:r>
    </w:p>
    <w:p w:rsidR="0014067F" w:rsidRDefault="0014067F">
      <w:pPr>
        <w:rPr>
          <w:lang w:val="es-MX"/>
        </w:rPr>
      </w:pPr>
    </w:p>
    <w:p w:rsidR="003C207F" w:rsidRPr="003C207F" w:rsidRDefault="00215B7B" w:rsidP="0014067F">
      <w:pPr>
        <w:pStyle w:val="Prrafodelista"/>
        <w:numPr>
          <w:ilvl w:val="0"/>
          <w:numId w:val="3"/>
        </w:numPr>
        <w:rPr>
          <w:bCs/>
        </w:rPr>
      </w:pPr>
      <w:r w:rsidRPr="003C207F">
        <w:rPr>
          <w:b/>
          <w:bCs/>
        </w:rPr>
        <w:t xml:space="preserve">En la diabetes mellitus tipo 1 se produce una disminución de la producción de </w:t>
      </w:r>
    </w:p>
    <w:p w:rsidR="003C207F" w:rsidRDefault="003C207F" w:rsidP="003C207F">
      <w:pPr>
        <w:pStyle w:val="Prrafodelista"/>
        <w:rPr>
          <w:b/>
          <w:bCs/>
        </w:rPr>
      </w:pP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A424A" wp14:editId="6B3DDCC8">
                <wp:simplePos x="0" y="0"/>
                <wp:positionH relativeFrom="column">
                  <wp:posOffset>4047032</wp:posOffset>
                </wp:positionH>
                <wp:positionV relativeFrom="paragraph">
                  <wp:posOffset>76327</wp:posOffset>
                </wp:positionV>
                <wp:extent cx="270662" cy="219151"/>
                <wp:effectExtent l="0" t="0" r="15240" b="28575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662" cy="21915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42CA9" id="Rectángulo 1" o:spid="_x0000_s1026" style="position:absolute;margin-left:318.65pt;margin-top:6pt;width:21.3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" fillcolor="white [3201]" strokecolor="#70ad47 [3209]" strokeweight="1pt"/>
            </w:pict>
          </mc:Fallback>
        </mc:AlternateContent>
      </w:r>
    </w:p>
    <w:p w:rsidR="00F5395D" w:rsidRPr="003C207F" w:rsidRDefault="00215B7B" w:rsidP="003C207F">
      <w:pPr>
        <w:pStyle w:val="Prrafodelista"/>
        <w:rPr>
          <w:bCs/>
        </w:rPr>
      </w:pPr>
      <w:r w:rsidRPr="003C207F">
        <w:rPr>
          <w:b/>
          <w:bCs/>
        </w:rPr>
        <w:t>insulina debido a la destrucción de las células β del páncreas.</w:t>
      </w:r>
      <w:r w:rsidR="00F5395D" w:rsidRPr="003C207F">
        <w:rPr>
          <w:b/>
          <w:bCs/>
        </w:rPr>
        <w:t xml:space="preserve"> </w:t>
      </w:r>
    </w:p>
    <w:p w:rsidR="00215B7B" w:rsidRDefault="00215B7B" w:rsidP="0014067F">
      <w:pPr>
        <w:pStyle w:val="Prrafodelista"/>
        <w:rPr>
          <w:b/>
          <w:bCs/>
        </w:rPr>
      </w:pPr>
      <w:r w:rsidRPr="00215B7B">
        <w:br/>
      </w:r>
      <w:r w:rsidR="0014067F">
        <w:rPr>
          <w:b/>
          <w:bCs/>
        </w:rPr>
        <w:t xml:space="preserve">2. </w:t>
      </w:r>
      <w:r w:rsidR="00B84233">
        <w:rPr>
          <w:b/>
          <w:bCs/>
        </w:rPr>
        <w:t xml:space="preserve">  </w:t>
      </w:r>
      <w:r w:rsidR="00F5395D" w:rsidRPr="003C207F">
        <w:rPr>
          <w:b/>
          <w:bCs/>
        </w:rPr>
        <w:t>La resistencia a la insulina significa que aumenta la sensibilidad de los tejidos a la acción de esta hormona.</w:t>
      </w:r>
      <w:r w:rsidR="003C207F">
        <w:rPr>
          <w:b/>
          <w:bCs/>
        </w:rPr>
        <w:t xml:space="preserve"> </w:t>
      </w:r>
      <w:r w:rsidR="003C207F">
        <w:rPr>
          <w:b/>
          <w:bCs/>
          <w:noProof/>
          <w:lang w:eastAsia="es-AR"/>
        </w:rPr>
        <w:drawing>
          <wp:inline distT="0" distB="0" distL="0" distR="0" wp14:anchorId="496FE292">
            <wp:extent cx="286385" cy="23177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207F" w:rsidRPr="003C207F" w:rsidRDefault="003C207F" w:rsidP="003C207F">
      <w:pPr>
        <w:pStyle w:val="Prrafodelista"/>
        <w:rPr>
          <w:b/>
          <w:bCs/>
        </w:rPr>
      </w:pPr>
    </w:p>
    <w:p w:rsidR="00F5395D" w:rsidRDefault="0014067F" w:rsidP="0014067F">
      <w:pPr>
        <w:pStyle w:val="Prrafodelista"/>
        <w:rPr>
          <w:b/>
          <w:bCs/>
        </w:rPr>
      </w:pPr>
      <w:r>
        <w:rPr>
          <w:b/>
          <w:bCs/>
        </w:rPr>
        <w:t xml:space="preserve">3. </w:t>
      </w:r>
      <w:r w:rsidR="00B84233">
        <w:rPr>
          <w:b/>
          <w:bCs/>
        </w:rPr>
        <w:t xml:space="preserve">  </w:t>
      </w:r>
      <w:r w:rsidR="00F5395D" w:rsidRPr="003C207F">
        <w:rPr>
          <w:b/>
          <w:bCs/>
        </w:rPr>
        <w:t>La cetoacidosis diabética suele presentarse con mayor frecuencia en la diabetes mellitus tipo 2 que en la ti</w:t>
      </w:r>
      <w:bookmarkStart w:id="0" w:name="_GoBack"/>
      <w:bookmarkEnd w:id="0"/>
      <w:r w:rsidR="00F5395D" w:rsidRPr="003C207F">
        <w:rPr>
          <w:b/>
          <w:bCs/>
        </w:rPr>
        <w:t>po 1.</w:t>
      </w:r>
      <w:r w:rsidR="003C207F">
        <w:rPr>
          <w:b/>
          <w:bCs/>
        </w:rPr>
        <w:t xml:space="preserve"> </w:t>
      </w:r>
      <w:r w:rsidR="003C207F">
        <w:rPr>
          <w:b/>
          <w:bCs/>
          <w:noProof/>
          <w:lang w:eastAsia="es-AR"/>
        </w:rPr>
        <w:drawing>
          <wp:inline distT="0" distB="0" distL="0" distR="0" wp14:anchorId="0A2A0A62">
            <wp:extent cx="286385" cy="23177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067F" w:rsidRDefault="0014067F" w:rsidP="0014067F">
      <w:pPr>
        <w:pStyle w:val="Prrafodelista"/>
        <w:rPr>
          <w:b/>
          <w:bCs/>
        </w:rPr>
      </w:pPr>
    </w:p>
    <w:p w:rsidR="00F5395D" w:rsidRDefault="0014067F" w:rsidP="0014067F">
      <w:pPr>
        <w:pStyle w:val="Prrafodelista"/>
        <w:rPr>
          <w:b/>
          <w:bCs/>
        </w:rPr>
      </w:pPr>
      <w:r>
        <w:rPr>
          <w:b/>
          <w:bCs/>
        </w:rPr>
        <w:t>4.</w:t>
      </w:r>
      <w:r w:rsidR="00B84233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="00F5395D" w:rsidRPr="003C207F">
        <w:rPr>
          <w:b/>
          <w:bCs/>
        </w:rPr>
        <w:t>El tratamiento</w:t>
      </w:r>
      <w:r w:rsidR="00F5395D" w:rsidRPr="003C207F">
        <w:rPr>
          <w:b/>
          <w:bCs/>
          <w:u w:val="single"/>
        </w:rPr>
        <w:t xml:space="preserve"> inicial</w:t>
      </w:r>
      <w:r w:rsidR="00F5395D" w:rsidRPr="003C207F">
        <w:rPr>
          <w:b/>
          <w:bCs/>
        </w:rPr>
        <w:t xml:space="preserve"> de la diabetes gestacional incluye modificación de la dieta y control de la glucosa en sangre.</w:t>
      </w:r>
      <w:r w:rsidR="003C207F">
        <w:rPr>
          <w:b/>
          <w:bCs/>
        </w:rPr>
        <w:t xml:space="preserve"> </w:t>
      </w:r>
      <w:r w:rsidR="003C207F">
        <w:rPr>
          <w:b/>
          <w:bCs/>
          <w:noProof/>
          <w:lang w:eastAsia="es-AR"/>
        </w:rPr>
        <w:drawing>
          <wp:inline distT="0" distB="0" distL="0" distR="0" wp14:anchorId="098C86D0">
            <wp:extent cx="286385" cy="23177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207F" w:rsidRDefault="0014067F" w:rsidP="0014067F">
      <w:pPr>
        <w:pStyle w:val="Prrafodelista"/>
        <w:rPr>
          <w:b/>
          <w:lang w:val="es-MX"/>
        </w:rPr>
      </w:pPr>
      <w:r>
        <w:rPr>
          <w:b/>
          <w:lang w:val="es-MX"/>
        </w:rPr>
        <w:t xml:space="preserve">5. </w:t>
      </w:r>
      <w:r w:rsidR="00B84233">
        <w:rPr>
          <w:b/>
          <w:lang w:val="es-MX"/>
        </w:rPr>
        <w:t xml:space="preserve">  </w:t>
      </w:r>
      <w:r w:rsidR="00F5395D" w:rsidRPr="003C207F">
        <w:rPr>
          <w:b/>
          <w:lang w:val="es-MX"/>
        </w:rPr>
        <w:t>La vía de adminis</w:t>
      </w:r>
      <w:r>
        <w:rPr>
          <w:b/>
          <w:lang w:val="es-MX"/>
        </w:rPr>
        <w:t xml:space="preserve">tración indicada </w:t>
      </w:r>
      <w:r w:rsidR="00F5395D" w:rsidRPr="003C207F">
        <w:rPr>
          <w:b/>
          <w:lang w:val="es-MX"/>
        </w:rPr>
        <w:t xml:space="preserve">para la </w:t>
      </w:r>
      <w:r>
        <w:rPr>
          <w:b/>
          <w:lang w:val="es-MX"/>
        </w:rPr>
        <w:t>aplicación de insulina es la</w:t>
      </w:r>
      <w:r w:rsidR="00F5395D" w:rsidRPr="003C207F">
        <w:rPr>
          <w:b/>
          <w:lang w:val="es-MX"/>
        </w:rPr>
        <w:t xml:space="preserve"> subcutánea.</w:t>
      </w:r>
      <w:r w:rsidR="003C207F">
        <w:rPr>
          <w:b/>
          <w:lang w:val="es-MX"/>
        </w:rPr>
        <w:t xml:space="preserve"> </w:t>
      </w:r>
      <w:r w:rsidR="003C207F">
        <w:rPr>
          <w:b/>
          <w:noProof/>
          <w:lang w:eastAsia="es-AR"/>
        </w:rPr>
        <w:drawing>
          <wp:inline distT="0" distB="0" distL="0" distR="0" wp14:anchorId="369170ED" wp14:editId="04A61210">
            <wp:extent cx="286385" cy="23177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4067F" w:rsidRPr="0014067F" w:rsidRDefault="0014067F" w:rsidP="0014067F">
      <w:pPr>
        <w:pStyle w:val="Prrafodelista"/>
        <w:rPr>
          <w:b/>
          <w:lang w:val="es-MX"/>
        </w:rPr>
      </w:pPr>
    </w:p>
    <w:p w:rsidR="003C207F" w:rsidRDefault="0014067F" w:rsidP="0014067F">
      <w:pPr>
        <w:pStyle w:val="Prrafodelista"/>
      </w:pPr>
      <w:r>
        <w:rPr>
          <w:b/>
          <w:bCs/>
        </w:rPr>
        <w:t xml:space="preserve">6. </w:t>
      </w:r>
      <w:r w:rsidR="00B84233">
        <w:rPr>
          <w:b/>
          <w:bCs/>
        </w:rPr>
        <w:t xml:space="preserve">  </w:t>
      </w:r>
      <w:r w:rsidR="003C207F" w:rsidRPr="003C207F">
        <w:rPr>
          <w:b/>
          <w:bCs/>
        </w:rPr>
        <w:t>En la diabetes mellitus tipo 1, la administración de insulina exógena debe mantenerse de por vida debido a la pérdida de la capacidad del organismo para producirla.</w:t>
      </w:r>
      <w:r w:rsidR="003C207F">
        <w:rPr>
          <w:b/>
          <w:bCs/>
        </w:rPr>
        <w:t xml:space="preserve">  </w:t>
      </w:r>
      <w:r w:rsidR="003C207F">
        <w:rPr>
          <w:b/>
          <w:bCs/>
          <w:noProof/>
          <w:lang w:eastAsia="es-AR"/>
        </w:rPr>
        <w:drawing>
          <wp:inline distT="0" distB="0" distL="0" distR="0" wp14:anchorId="29D17D99">
            <wp:extent cx="286385" cy="231775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207F" w:rsidRPr="003C207F" w:rsidRDefault="003C207F" w:rsidP="003C207F">
      <w:pPr>
        <w:pStyle w:val="Prrafodelista"/>
      </w:pPr>
    </w:p>
    <w:p w:rsidR="003C207F" w:rsidRDefault="0014067F" w:rsidP="0014067F">
      <w:pPr>
        <w:pStyle w:val="Prrafodelista"/>
      </w:pPr>
      <w:r>
        <w:rPr>
          <w:b/>
          <w:bCs/>
        </w:rPr>
        <w:t xml:space="preserve">7. </w:t>
      </w:r>
      <w:r w:rsidR="00B84233">
        <w:rPr>
          <w:b/>
          <w:bCs/>
        </w:rPr>
        <w:t xml:space="preserve">  </w:t>
      </w:r>
      <w:r w:rsidR="003C207F" w:rsidRPr="003C207F">
        <w:rPr>
          <w:b/>
          <w:bCs/>
        </w:rPr>
        <w:t>La insulina NPH es una insulina de acción corta, transparente y cristalina.</w:t>
      </w:r>
      <w:r w:rsidR="003C207F">
        <w:rPr>
          <w:b/>
          <w:bCs/>
        </w:rPr>
        <w:t xml:space="preserve"> </w:t>
      </w:r>
      <w:r w:rsidR="003C207F">
        <w:rPr>
          <w:b/>
          <w:bCs/>
          <w:noProof/>
          <w:lang w:eastAsia="es-AR"/>
        </w:rPr>
        <w:drawing>
          <wp:inline distT="0" distB="0" distL="0" distR="0" wp14:anchorId="307E282D">
            <wp:extent cx="286385" cy="23177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C207F" w:rsidRPr="003C207F">
        <w:br/>
      </w:r>
    </w:p>
    <w:p w:rsidR="003C207F" w:rsidRPr="003C207F" w:rsidRDefault="0014067F" w:rsidP="0014067F">
      <w:pPr>
        <w:ind w:left="709"/>
      </w:pPr>
      <w:r>
        <w:rPr>
          <w:b/>
          <w:bCs/>
        </w:rPr>
        <w:t xml:space="preserve">8. </w:t>
      </w:r>
      <w:r w:rsidR="00B84233">
        <w:rPr>
          <w:b/>
          <w:bCs/>
        </w:rPr>
        <w:t xml:space="preserve">  </w:t>
      </w:r>
      <w:r w:rsidR="003C207F" w:rsidRPr="0014067F">
        <w:rPr>
          <w:b/>
          <w:bCs/>
        </w:rPr>
        <w:t xml:space="preserve">Durante el hemoglucotest, se recomienda realizar la punción en el lateral de la yema del dedo y </w:t>
      </w:r>
      <w:r w:rsidR="00095E69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="003C207F" w:rsidRPr="0014067F">
        <w:rPr>
          <w:b/>
          <w:bCs/>
        </w:rPr>
        <w:t xml:space="preserve">no justo en el centro. </w:t>
      </w:r>
      <w:r w:rsidR="003C207F">
        <w:rPr>
          <w:noProof/>
          <w:lang w:eastAsia="es-AR"/>
        </w:rPr>
        <w:drawing>
          <wp:inline distT="0" distB="0" distL="0" distR="0" wp14:anchorId="70157FC9">
            <wp:extent cx="286385" cy="231775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C207F" w:rsidRPr="003C207F">
        <w:br/>
      </w:r>
    </w:p>
    <w:p w:rsidR="00F5395D" w:rsidRPr="00F5395D" w:rsidRDefault="00F5395D" w:rsidP="00F5395D">
      <w:pPr>
        <w:rPr>
          <w:lang w:val="es-MX"/>
        </w:rPr>
      </w:pPr>
    </w:p>
    <w:p w:rsidR="003C207F" w:rsidRPr="00F5395D" w:rsidRDefault="003C207F">
      <w:pPr>
        <w:rPr>
          <w:lang w:val="es-MX"/>
        </w:rPr>
      </w:pPr>
    </w:p>
    <w:sectPr w:rsidR="003C207F" w:rsidRPr="00F5395D" w:rsidSect="0014067F">
      <w:pgSz w:w="11906" w:h="16838" w:code="9"/>
      <w:pgMar w:top="1418" w:right="2268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45E0E"/>
    <w:multiLevelType w:val="hybridMultilevel"/>
    <w:tmpl w:val="7A082990"/>
    <w:lvl w:ilvl="0" w:tplc="047435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697191"/>
    <w:multiLevelType w:val="multilevel"/>
    <w:tmpl w:val="11A8D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1547E5"/>
    <w:multiLevelType w:val="hybridMultilevel"/>
    <w:tmpl w:val="A174805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08C"/>
    <w:rsid w:val="00095E69"/>
    <w:rsid w:val="000F3631"/>
    <w:rsid w:val="0014067F"/>
    <w:rsid w:val="00215B7B"/>
    <w:rsid w:val="002513D8"/>
    <w:rsid w:val="003C207F"/>
    <w:rsid w:val="00411EB3"/>
    <w:rsid w:val="00B84233"/>
    <w:rsid w:val="00BE108C"/>
    <w:rsid w:val="00F5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89040"/>
  <w15:chartTrackingRefBased/>
  <w15:docId w15:val="{CFB7834D-A83D-4620-B295-9A153FCDA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AR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C20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198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Marisa y Samuel</dc:creator>
  <cp:keywords/>
  <dc:description/>
  <cp:lastModifiedBy>Marisa y Samuel</cp:lastModifiedBy>
  <cp:revision>2</cp:revision>
  <dcterms:created xsi:type="dcterms:W3CDTF">2026-08-31T19:04:00Z</dcterms:created>
  <dcterms:modified xsi:type="dcterms:W3CDTF">2026-08-31T22:37:00Z</dcterms:modified>
</cp:coreProperties>
</file>